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C20" w:rsidRPr="00201CBC" w:rsidRDefault="00AA3F88" w:rsidP="00201CBC">
      <w:pPr>
        <w:jc w:val="left"/>
        <w:rPr>
          <w:rFonts w:ascii="仿宋" w:eastAsia="仿宋" w:hAnsi="仿宋"/>
          <w:b/>
          <w:sz w:val="28"/>
          <w:szCs w:val="28"/>
        </w:rPr>
      </w:pPr>
      <w:r w:rsidRPr="00201CBC">
        <w:rPr>
          <w:rFonts w:ascii="仿宋" w:eastAsia="仿宋" w:hAnsi="仿宋" w:hint="eastAsia"/>
          <w:b/>
          <w:sz w:val="28"/>
          <w:szCs w:val="28"/>
        </w:rPr>
        <w:t>广东海洋大学</w:t>
      </w:r>
      <w:r w:rsidR="00D34C20" w:rsidRPr="00201CBC">
        <w:rPr>
          <w:rFonts w:ascii="仿宋" w:eastAsia="仿宋" w:hAnsi="仿宋" w:hint="eastAsia"/>
          <w:b/>
          <w:sz w:val="28"/>
          <w:szCs w:val="28"/>
        </w:rPr>
        <w:t>本科教学工作审核评估</w:t>
      </w:r>
      <w:r w:rsidRPr="00201CBC">
        <w:rPr>
          <w:rFonts w:ascii="仿宋" w:eastAsia="仿宋" w:hAnsi="仿宋" w:hint="eastAsia"/>
          <w:b/>
          <w:sz w:val="28"/>
          <w:szCs w:val="28"/>
        </w:rPr>
        <w:t>教学设备建设</w:t>
      </w:r>
      <w:r w:rsidR="00D34C20" w:rsidRPr="00201CBC">
        <w:rPr>
          <w:rFonts w:ascii="仿宋" w:eastAsia="仿宋" w:hAnsi="仿宋" w:hint="eastAsia"/>
          <w:b/>
          <w:sz w:val="28"/>
          <w:szCs w:val="28"/>
        </w:rPr>
        <w:t>整改总结报告</w:t>
      </w:r>
    </w:p>
    <w:p w:rsidR="00D34C20" w:rsidRDefault="00D34C20">
      <w:pPr>
        <w:pStyle w:val="a3"/>
        <w:numPr>
          <w:ilvl w:val="255"/>
          <w:numId w:val="0"/>
        </w:numPr>
        <w:ind w:left="1275"/>
        <w:jc w:val="left"/>
        <w:rPr>
          <w:rFonts w:ascii="仿宋" w:eastAsia="仿宋" w:hAnsi="仿宋"/>
          <w:sz w:val="28"/>
          <w:szCs w:val="28"/>
        </w:rPr>
      </w:pPr>
    </w:p>
    <w:p w:rsidR="00D34C20" w:rsidRPr="009D4D8B" w:rsidRDefault="00D34C20" w:rsidP="00871880">
      <w:pPr>
        <w:pStyle w:val="a3"/>
        <w:numPr>
          <w:ilvl w:val="255"/>
          <w:numId w:val="0"/>
        </w:numPr>
        <w:ind w:firstLineChars="200" w:firstLine="562"/>
        <w:rPr>
          <w:rFonts w:ascii="仿宋" w:eastAsia="仿宋" w:hAnsi="仿宋"/>
          <w:color w:val="000000"/>
          <w:sz w:val="28"/>
          <w:szCs w:val="28"/>
        </w:rPr>
      </w:pPr>
      <w:r w:rsidRPr="009D4D8B">
        <w:rPr>
          <w:rFonts w:ascii="仿宋" w:eastAsia="仿宋" w:hAnsi="仿宋" w:hint="eastAsia"/>
          <w:b/>
          <w:bCs/>
          <w:color w:val="000000"/>
          <w:sz w:val="28"/>
          <w:szCs w:val="28"/>
        </w:rPr>
        <w:t>一、整改项目</w:t>
      </w:r>
      <w:proofErr w:type="gramStart"/>
      <w:r w:rsidRPr="009D4D8B">
        <w:rPr>
          <w:rFonts w:ascii="仿宋" w:eastAsia="仿宋" w:hAnsi="仿宋" w:hint="eastAsia"/>
          <w:b/>
          <w:bCs/>
          <w:color w:val="000000"/>
          <w:sz w:val="28"/>
          <w:szCs w:val="28"/>
        </w:rPr>
        <w:t>一</w:t>
      </w:r>
      <w:proofErr w:type="gramEnd"/>
      <w:r w:rsidRPr="009D4D8B">
        <w:rPr>
          <w:rFonts w:ascii="仿宋" w:eastAsia="仿宋" w:hAnsi="仿宋"/>
          <w:b/>
          <w:bCs/>
          <w:color w:val="000000"/>
          <w:sz w:val="28"/>
          <w:szCs w:val="28"/>
        </w:rPr>
        <w:t>:3.</w:t>
      </w:r>
      <w:r w:rsidRPr="009D4D8B">
        <w:rPr>
          <w:rFonts w:ascii="仿宋" w:eastAsia="仿宋" w:hAnsi="仿宋" w:hint="eastAsia"/>
          <w:color w:val="000000"/>
          <w:sz w:val="28"/>
          <w:szCs w:val="28"/>
        </w:rPr>
        <w:t>教学资源</w:t>
      </w:r>
      <w:r w:rsidRPr="009D4D8B">
        <w:rPr>
          <w:rFonts w:ascii="仿宋" w:eastAsia="仿宋" w:hAnsi="仿宋"/>
          <w:color w:val="000000"/>
          <w:sz w:val="28"/>
          <w:szCs w:val="28"/>
        </w:rPr>
        <w:t xml:space="preserve"> 3.1</w:t>
      </w:r>
      <w:r w:rsidRPr="009D4D8B">
        <w:rPr>
          <w:rFonts w:ascii="仿宋" w:eastAsia="仿宋" w:hAnsi="仿宋" w:hint="eastAsia"/>
          <w:color w:val="000000"/>
          <w:sz w:val="28"/>
          <w:szCs w:val="28"/>
        </w:rPr>
        <w:t>教学经费</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（一）整改要求</w:t>
      </w:r>
      <w:bookmarkStart w:id="0" w:name="_GoBack"/>
      <w:bookmarkEnd w:id="0"/>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生均本科日常支出、生均本科实习经费、生均本科实验经费和教学改革专项支出均低于同期全国高校平均水平，不能充分满足本科教学工作需要。保障教学经费稳定增长的长效机制还不够健全。</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教学经费投入不足，学校要进一步加大本科教学经费的投入，优化教学经费支出结构，确保生均本科日常支出、生均本科实习经费、生均本科实验经费和教学改革专项支出不低于全国平均水平。</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学校要进一步深化财务管理改革，多渠道筹措办学经费，在专项经费的安排使用上，适度增加本科教学经费比例。加大对教学单位管理经费的监督力度，强化目标管理，推进经费合理高效的使用。</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学校教学经费投入不足，在教学改革、专业建设和实践教学等方面经费投入偏低。</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（二）整改措施</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资产与实验室管理处组织对各教学教辅单位实验室维持</w:t>
      </w:r>
      <w:proofErr w:type="gramStart"/>
      <w:r w:rsidRPr="009D4D8B">
        <w:rPr>
          <w:rFonts w:ascii="仿宋" w:eastAsia="仿宋" w:hAnsi="仿宋" w:hint="eastAsia"/>
          <w:color w:val="000000"/>
          <w:sz w:val="28"/>
          <w:szCs w:val="28"/>
        </w:rPr>
        <w:t>费需</w:t>
      </w:r>
      <w:r w:rsidRPr="009D4D8B">
        <w:rPr>
          <w:rFonts w:ascii="仿宋" w:eastAsia="仿宋" w:hAnsi="仿宋" w:hint="eastAsia"/>
          <w:color w:val="000000"/>
          <w:spacing w:val="-7"/>
          <w:sz w:val="28"/>
          <w:szCs w:val="28"/>
        </w:rPr>
        <w:t>求</w:t>
      </w:r>
      <w:proofErr w:type="gramEnd"/>
      <w:r w:rsidRPr="009D4D8B">
        <w:rPr>
          <w:rFonts w:ascii="仿宋" w:eastAsia="仿宋" w:hAnsi="仿宋" w:hint="eastAsia"/>
          <w:color w:val="000000"/>
          <w:spacing w:val="-7"/>
          <w:sz w:val="28"/>
          <w:szCs w:val="28"/>
        </w:rPr>
        <w:t>进行调研与测算，在调研测算的基础上，按需要向学校申请增加实验室维持费投入。</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（三）审核评估结束一年以来整改取得成效</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资产与实验室管理处组织对各教学教辅单位实验维持</w:t>
      </w:r>
      <w:proofErr w:type="gramStart"/>
      <w:r w:rsidRPr="009D4D8B">
        <w:rPr>
          <w:rFonts w:ascii="仿宋" w:eastAsia="仿宋" w:hAnsi="仿宋" w:hint="eastAsia"/>
          <w:color w:val="000000"/>
          <w:sz w:val="28"/>
          <w:szCs w:val="28"/>
        </w:rPr>
        <w:t>费需</w:t>
      </w:r>
      <w:r w:rsidRPr="009D4D8B">
        <w:rPr>
          <w:rFonts w:ascii="仿宋" w:eastAsia="仿宋" w:hAnsi="仿宋" w:hint="eastAsia"/>
          <w:color w:val="000000"/>
          <w:spacing w:val="-7"/>
          <w:sz w:val="28"/>
          <w:szCs w:val="28"/>
        </w:rPr>
        <w:t>求</w:t>
      </w:r>
      <w:proofErr w:type="gramEnd"/>
      <w:r w:rsidRPr="009D4D8B">
        <w:rPr>
          <w:rFonts w:ascii="仿宋" w:eastAsia="仿宋" w:hAnsi="仿宋" w:hint="eastAsia"/>
          <w:color w:val="000000"/>
          <w:spacing w:val="-7"/>
          <w:sz w:val="28"/>
          <w:szCs w:val="28"/>
        </w:rPr>
        <w:t>进行了调研与测算，</w:t>
      </w:r>
      <w:r w:rsidRPr="009D4D8B">
        <w:rPr>
          <w:rFonts w:ascii="仿宋" w:eastAsia="仿宋" w:hAnsi="仿宋"/>
          <w:color w:val="000000"/>
          <w:spacing w:val="-7"/>
          <w:sz w:val="28"/>
          <w:szCs w:val="28"/>
        </w:rPr>
        <w:t>2018</w:t>
      </w:r>
      <w:r w:rsidRPr="009D4D8B">
        <w:rPr>
          <w:rFonts w:ascii="仿宋" w:eastAsia="仿宋" w:hAnsi="仿宋" w:hint="eastAsia"/>
          <w:color w:val="000000"/>
          <w:spacing w:val="-7"/>
          <w:sz w:val="28"/>
          <w:szCs w:val="28"/>
        </w:rPr>
        <w:t>年</w:t>
      </w:r>
      <w:r w:rsidRPr="009D4D8B">
        <w:rPr>
          <w:rFonts w:ascii="仿宋" w:eastAsia="仿宋" w:hAnsi="仿宋" w:hint="eastAsia"/>
          <w:bCs/>
          <w:color w:val="000000"/>
          <w:spacing w:val="2"/>
          <w:sz w:val="28"/>
          <w:szCs w:val="28"/>
        </w:rPr>
        <w:t>按照实验教学实际需求增加了实验室维持费</w:t>
      </w:r>
      <w:r w:rsidRPr="009D4D8B">
        <w:rPr>
          <w:rFonts w:ascii="仿宋" w:eastAsia="仿宋" w:hAnsi="仿宋"/>
          <w:bCs/>
          <w:color w:val="000000"/>
          <w:spacing w:val="2"/>
          <w:sz w:val="28"/>
          <w:szCs w:val="28"/>
        </w:rPr>
        <w:lastRenderedPageBreak/>
        <w:t>22.5</w:t>
      </w:r>
      <w:r w:rsidRPr="009D4D8B">
        <w:rPr>
          <w:rFonts w:ascii="仿宋" w:eastAsia="仿宋" w:hAnsi="仿宋" w:hint="eastAsia"/>
          <w:bCs/>
          <w:color w:val="000000"/>
          <w:spacing w:val="2"/>
          <w:sz w:val="28"/>
          <w:szCs w:val="28"/>
        </w:rPr>
        <w:t>万元</w:t>
      </w:r>
      <w:r w:rsidRPr="009D4D8B">
        <w:rPr>
          <w:rFonts w:ascii="仿宋" w:eastAsia="仿宋" w:hAnsi="仿宋" w:hint="eastAsia"/>
          <w:color w:val="000000"/>
          <w:spacing w:val="-7"/>
          <w:sz w:val="28"/>
          <w:szCs w:val="28"/>
        </w:rPr>
        <w:t>，保障本科实验教学的正常开展。</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（四）对照整改方案要求分析存在问题</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无。</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（五）后续整改计划</w:t>
      </w:r>
    </w:p>
    <w:p w:rsidR="00D34C20" w:rsidRPr="00BF5848" w:rsidRDefault="00D34C20" w:rsidP="00BF5848">
      <w:pPr>
        <w:pStyle w:val="a3"/>
        <w:numPr>
          <w:ilvl w:val="255"/>
          <w:numId w:val="0"/>
        </w:numPr>
        <w:ind w:firstLineChars="200" w:firstLine="560"/>
        <w:rPr>
          <w:rFonts w:ascii="仿宋" w:eastAsia="仿宋" w:hAnsi="仿宋"/>
          <w:bCs/>
          <w:color w:val="000000"/>
          <w:sz w:val="28"/>
          <w:szCs w:val="28"/>
        </w:rPr>
      </w:pPr>
      <w:r w:rsidRPr="00BF5848">
        <w:rPr>
          <w:rFonts w:ascii="仿宋" w:eastAsia="仿宋" w:hAnsi="仿宋" w:hint="eastAsia"/>
          <w:bCs/>
          <w:color w:val="000000"/>
          <w:sz w:val="28"/>
          <w:szCs w:val="28"/>
        </w:rPr>
        <w:t>无。</w:t>
      </w:r>
    </w:p>
    <w:p w:rsidR="00D34C20" w:rsidRPr="009D4D8B" w:rsidRDefault="00D34C20" w:rsidP="00871880">
      <w:pPr>
        <w:pStyle w:val="a3"/>
        <w:numPr>
          <w:ilvl w:val="255"/>
          <w:numId w:val="0"/>
        </w:numPr>
        <w:ind w:firstLineChars="200" w:firstLine="562"/>
        <w:rPr>
          <w:rFonts w:ascii="仿宋" w:eastAsia="仿宋" w:hAnsi="仿宋"/>
          <w:color w:val="000000"/>
          <w:sz w:val="28"/>
          <w:szCs w:val="28"/>
        </w:rPr>
      </w:pPr>
      <w:r w:rsidRPr="009D4D8B">
        <w:rPr>
          <w:rFonts w:ascii="仿宋" w:eastAsia="仿宋" w:hAnsi="仿宋" w:hint="eastAsia"/>
          <w:b/>
          <w:bCs/>
          <w:color w:val="000000"/>
          <w:sz w:val="28"/>
          <w:szCs w:val="28"/>
        </w:rPr>
        <w:t>二、整改项目二</w:t>
      </w:r>
      <w:r w:rsidRPr="009D4D8B">
        <w:rPr>
          <w:rFonts w:ascii="仿宋" w:eastAsia="仿宋" w:hAnsi="仿宋"/>
          <w:color w:val="000000"/>
          <w:sz w:val="28"/>
          <w:szCs w:val="28"/>
        </w:rPr>
        <w:t>:</w:t>
      </w:r>
      <w:r w:rsidRPr="009D4D8B">
        <w:rPr>
          <w:rFonts w:ascii="仿宋" w:eastAsia="仿宋" w:hAnsi="仿宋"/>
          <w:b/>
          <w:bCs/>
          <w:color w:val="000000"/>
          <w:sz w:val="28"/>
          <w:szCs w:val="28"/>
        </w:rPr>
        <w:t>3.</w:t>
      </w:r>
      <w:r w:rsidRPr="009D4D8B">
        <w:rPr>
          <w:rFonts w:ascii="仿宋" w:eastAsia="仿宋" w:hAnsi="仿宋" w:hint="eastAsia"/>
          <w:color w:val="000000"/>
          <w:sz w:val="28"/>
          <w:szCs w:val="28"/>
        </w:rPr>
        <w:t>教学资源</w:t>
      </w:r>
      <w:r w:rsidRPr="009D4D8B">
        <w:rPr>
          <w:rFonts w:ascii="仿宋" w:eastAsia="仿宋" w:hAnsi="仿宋"/>
          <w:color w:val="000000"/>
          <w:sz w:val="28"/>
          <w:szCs w:val="28"/>
        </w:rPr>
        <w:t>3.2</w:t>
      </w:r>
      <w:r w:rsidRPr="009D4D8B">
        <w:rPr>
          <w:rFonts w:ascii="仿宋" w:eastAsia="仿宋" w:hAnsi="仿宋" w:hint="eastAsia"/>
          <w:color w:val="000000"/>
          <w:sz w:val="28"/>
          <w:szCs w:val="28"/>
        </w:rPr>
        <w:t>教学设施</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（一）整改要求</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生</w:t>
      </w:r>
      <w:proofErr w:type="gramStart"/>
      <w:r w:rsidRPr="009D4D8B">
        <w:rPr>
          <w:rFonts w:ascii="仿宋" w:eastAsia="仿宋" w:hAnsi="仿宋" w:hint="eastAsia"/>
          <w:color w:val="000000"/>
          <w:sz w:val="28"/>
          <w:szCs w:val="28"/>
        </w:rPr>
        <w:t>均教学</w:t>
      </w:r>
      <w:proofErr w:type="gramEnd"/>
      <w:r w:rsidRPr="009D4D8B">
        <w:rPr>
          <w:rFonts w:ascii="仿宋" w:eastAsia="仿宋" w:hAnsi="仿宋" w:hint="eastAsia"/>
          <w:color w:val="000000"/>
          <w:sz w:val="28"/>
          <w:szCs w:val="28"/>
        </w:rPr>
        <w:t>行政用房面积不足，低于教育部基本办学条件指标</w:t>
      </w:r>
      <w:smartTag w:uri="urn:schemas-microsoft-com:office:smarttags" w:element="chmetcnv">
        <w:smartTagPr>
          <w:attr w:name="SourceValue" w:val="16"/>
          <w:attr w:name="HasSpace" w:val="False"/>
          <w:attr w:name="Negative" w:val="False"/>
          <w:attr w:name="NumberType" w:val="1"/>
          <w:attr w:name="TCSC" w:val="0"/>
        </w:smartTagPr>
        <w:r w:rsidRPr="009D4D8B">
          <w:rPr>
            <w:rFonts w:ascii="仿宋" w:eastAsia="仿宋" w:hAnsi="仿宋"/>
            <w:color w:val="000000"/>
            <w:sz w:val="28"/>
            <w:szCs w:val="28"/>
          </w:rPr>
          <w:t>16</w:t>
        </w:r>
        <w:r w:rsidRPr="009D4D8B">
          <w:rPr>
            <w:rFonts w:ascii="仿宋" w:eastAsia="仿宋" w:hAnsi="仿宋" w:hint="eastAsia"/>
            <w:color w:val="000000"/>
            <w:sz w:val="28"/>
            <w:szCs w:val="28"/>
          </w:rPr>
          <w:t>平方米</w:t>
        </w:r>
      </w:smartTag>
      <w:r w:rsidRPr="009D4D8B">
        <w:rPr>
          <w:rFonts w:ascii="仿宋" w:eastAsia="仿宋" w:hAnsi="仿宋" w:hint="eastAsia"/>
          <w:color w:val="000000"/>
          <w:sz w:val="28"/>
          <w:szCs w:val="28"/>
        </w:rPr>
        <w:t>／生合格数值。教室、实验室、校内实习实训基地等教学资源短缺，一定程度上影响了教师授课、学生学习和教学管理工作的质量和效果。</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学校要进一步加快推进教学行政用房等基础设施建设，已经建成的，尽快投入使用。升级改造室内外教学设施设备。</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（二）整改措施</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color w:val="000000"/>
          <w:sz w:val="28"/>
          <w:szCs w:val="28"/>
        </w:rPr>
        <w:t>1.</w:t>
      </w:r>
      <w:r w:rsidRPr="009D4D8B">
        <w:rPr>
          <w:rFonts w:ascii="仿宋" w:eastAsia="仿宋" w:hAnsi="仿宋" w:hint="eastAsia"/>
          <w:color w:val="000000"/>
          <w:sz w:val="28"/>
          <w:szCs w:val="28"/>
        </w:rPr>
        <w:t>组织已建好的教学行政用房的使用分配及管理工作。</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color w:val="000000"/>
          <w:sz w:val="28"/>
          <w:szCs w:val="28"/>
        </w:rPr>
        <w:t>2.</w:t>
      </w:r>
      <w:r w:rsidRPr="009D4D8B">
        <w:rPr>
          <w:rFonts w:ascii="仿宋" w:eastAsia="仿宋" w:hAnsi="仿宋" w:hint="eastAsia"/>
          <w:color w:val="000000"/>
          <w:sz w:val="28"/>
          <w:szCs w:val="28"/>
        </w:rPr>
        <w:t>对计划在“十三五”期间兴建的第二、第三、第一实验综合楼和文科综合楼进行合理规划，对全校各学院的实验教学用房进行优化调整，各学院的教学实验室、科研实验室、学院办公用房和专业课教室尽可能调整在同一栋楼，便于各学院的科学管理。</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color w:val="000000"/>
          <w:sz w:val="28"/>
          <w:szCs w:val="28"/>
        </w:rPr>
        <w:t>3.</w:t>
      </w:r>
      <w:r w:rsidRPr="009D4D8B">
        <w:rPr>
          <w:rFonts w:ascii="仿宋" w:eastAsia="仿宋" w:hAnsi="仿宋" w:hint="eastAsia"/>
          <w:color w:val="000000"/>
          <w:sz w:val="28"/>
          <w:szCs w:val="28"/>
        </w:rPr>
        <w:t>加大教学设备投入力度，根据各学院学科专业发展需要，配置适当的先进仪器设备。</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（三）审核评估结束一年以来整改取得成效</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color w:val="000000"/>
          <w:sz w:val="28"/>
          <w:szCs w:val="28"/>
        </w:rPr>
        <w:lastRenderedPageBreak/>
        <w:t>1.</w:t>
      </w:r>
      <w:r w:rsidRPr="009D4D8B">
        <w:rPr>
          <w:rFonts w:ascii="仿宋" w:eastAsia="仿宋" w:hAnsi="仿宋" w:hint="eastAsia"/>
          <w:color w:val="000000"/>
          <w:sz w:val="28"/>
          <w:szCs w:val="28"/>
        </w:rPr>
        <w:t>按照《广东海洋大学公用房管理办法》对已建好的教学行政用房分配及管理。</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color w:val="000000"/>
          <w:sz w:val="28"/>
          <w:szCs w:val="28"/>
        </w:rPr>
        <w:t>2.</w:t>
      </w:r>
      <w:r w:rsidRPr="009D4D8B">
        <w:rPr>
          <w:rFonts w:ascii="仿宋" w:eastAsia="仿宋" w:hAnsi="仿宋" w:hint="eastAsia"/>
          <w:color w:val="000000"/>
          <w:sz w:val="28"/>
          <w:szCs w:val="28"/>
        </w:rPr>
        <w:t>制定了《广东海洋大学关于推进办学条件建设和资源优化配置的行动方案》，推进教学、科研、行政用房优化配置计划。聚焦教学、科研、行政用房配置主要靠行政手段以及房屋调配核定标准和办法不明确等问题，按照学校《广东海洋大学调整学院设置和优化学科专业布局总体方案》、“冲一流、补短板、强特色”提升计划和教育部《普通高等学校本科专业类教学质量国家标准》对教学、科研、行政用房的需求，分步推进“定额配置、动态管理、有偿使用、节约归己”管理新机制的建设，出台合理使用霞山校区空置房屋的管理措施，在学校教学行政用房建设增量达到一定量时，重新规划配置学院的教学、科研、行政用房。</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color w:val="000000"/>
          <w:sz w:val="28"/>
          <w:szCs w:val="28"/>
        </w:rPr>
        <w:t>3.</w:t>
      </w:r>
      <w:r w:rsidRPr="009D4D8B">
        <w:rPr>
          <w:rFonts w:ascii="仿宋" w:eastAsia="仿宋" w:hAnsi="仿宋" w:hint="eastAsia"/>
          <w:color w:val="000000"/>
          <w:sz w:val="28"/>
          <w:szCs w:val="28"/>
        </w:rPr>
        <w:t>对现有教学行政用房进行了部分调整，缓解了文科学院的用房问题；重点解决了新成立的海洋工程学院的用房短缺问题。</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color w:val="000000"/>
          <w:sz w:val="28"/>
          <w:szCs w:val="28"/>
        </w:rPr>
        <w:t>4.</w:t>
      </w:r>
      <w:r w:rsidRPr="009D4D8B">
        <w:rPr>
          <w:rFonts w:ascii="仿宋" w:eastAsia="仿宋" w:hAnsi="仿宋" w:hint="eastAsia"/>
          <w:color w:val="000000"/>
          <w:sz w:val="28"/>
          <w:szCs w:val="28"/>
        </w:rPr>
        <w:t>由于“十三五”期间规划建设的楼房进展缓慢，无法从根本上解决问题，即便能建好，仍然无法达到教育部要求，生均面积只能提高到</w:t>
      </w:r>
      <w:smartTag w:uri="urn:schemas-microsoft-com:office:smarttags" w:element="chmetcnv">
        <w:smartTagPr>
          <w:attr w:name="SourceValue" w:val="13.82"/>
          <w:attr w:name="HasSpace" w:val="False"/>
          <w:attr w:name="Negative" w:val="False"/>
          <w:attr w:name="NumberType" w:val="1"/>
          <w:attr w:name="TCSC" w:val="0"/>
        </w:smartTagPr>
        <w:r w:rsidRPr="009D4D8B">
          <w:rPr>
            <w:rFonts w:ascii="仿宋" w:eastAsia="仿宋" w:hAnsi="仿宋"/>
            <w:color w:val="000000"/>
            <w:sz w:val="28"/>
            <w:szCs w:val="28"/>
          </w:rPr>
          <w:t>13.82</w:t>
        </w:r>
        <w:r w:rsidRPr="009D4D8B">
          <w:rPr>
            <w:rFonts w:ascii="仿宋" w:eastAsia="仿宋" w:hAnsi="仿宋" w:hint="eastAsia"/>
            <w:color w:val="000000"/>
            <w:sz w:val="28"/>
            <w:szCs w:val="28"/>
          </w:rPr>
          <w:t>平方米</w:t>
        </w:r>
      </w:smartTag>
      <w:r w:rsidRPr="009D4D8B">
        <w:rPr>
          <w:rFonts w:ascii="仿宋" w:eastAsia="仿宋" w:hAnsi="仿宋" w:hint="eastAsia"/>
          <w:color w:val="000000"/>
          <w:sz w:val="28"/>
          <w:szCs w:val="28"/>
        </w:rPr>
        <w:t>。</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color w:val="000000"/>
          <w:sz w:val="28"/>
          <w:szCs w:val="28"/>
        </w:rPr>
        <w:t>5.</w:t>
      </w:r>
      <w:r w:rsidRPr="009D4D8B">
        <w:rPr>
          <w:rFonts w:ascii="仿宋" w:eastAsia="仿宋" w:hAnsi="仿宋"/>
          <w:bCs/>
          <w:color w:val="000000"/>
          <w:spacing w:val="2"/>
          <w:sz w:val="28"/>
          <w:szCs w:val="28"/>
        </w:rPr>
        <w:t xml:space="preserve"> </w:t>
      </w:r>
      <w:r w:rsidRPr="009D4D8B">
        <w:rPr>
          <w:rFonts w:ascii="仿宋" w:eastAsia="仿宋" w:hAnsi="仿宋" w:hint="eastAsia"/>
          <w:bCs/>
          <w:color w:val="000000"/>
          <w:spacing w:val="2"/>
          <w:sz w:val="28"/>
          <w:szCs w:val="28"/>
        </w:rPr>
        <w:t>教学科研仪器设备总值</w:t>
      </w:r>
      <w:r w:rsidRPr="009D4D8B">
        <w:rPr>
          <w:rFonts w:ascii="仿宋" w:eastAsia="仿宋" w:hAnsi="仿宋"/>
          <w:bCs/>
          <w:color w:val="000000"/>
          <w:spacing w:val="2"/>
          <w:sz w:val="28"/>
          <w:szCs w:val="28"/>
        </w:rPr>
        <w:t>45542.40</w:t>
      </w:r>
      <w:r w:rsidRPr="009D4D8B">
        <w:rPr>
          <w:rFonts w:ascii="仿宋" w:eastAsia="仿宋" w:hAnsi="仿宋" w:hint="eastAsia"/>
          <w:bCs/>
          <w:color w:val="000000"/>
          <w:spacing w:val="2"/>
          <w:sz w:val="28"/>
          <w:szCs w:val="28"/>
        </w:rPr>
        <w:t>万元，本年新增教学科研仪器设</w:t>
      </w:r>
      <w:r w:rsidRPr="009D4D8B">
        <w:rPr>
          <w:rFonts w:ascii="仿宋" w:eastAsia="仿宋" w:hAnsi="仿宋"/>
          <w:bCs/>
          <w:color w:val="000000"/>
          <w:spacing w:val="2"/>
          <w:sz w:val="28"/>
          <w:szCs w:val="28"/>
        </w:rPr>
        <w:t>6723.66</w:t>
      </w:r>
      <w:r w:rsidRPr="009D4D8B">
        <w:rPr>
          <w:rFonts w:ascii="仿宋" w:eastAsia="仿宋" w:hAnsi="仿宋" w:hint="eastAsia"/>
          <w:bCs/>
          <w:color w:val="000000"/>
          <w:spacing w:val="2"/>
          <w:sz w:val="28"/>
          <w:szCs w:val="28"/>
        </w:rPr>
        <w:t>万元，增长比例达</w:t>
      </w:r>
      <w:r w:rsidRPr="009D4D8B">
        <w:rPr>
          <w:rFonts w:ascii="仿宋" w:eastAsia="仿宋" w:hAnsi="仿宋"/>
          <w:bCs/>
          <w:color w:val="000000"/>
          <w:spacing w:val="2"/>
          <w:sz w:val="28"/>
          <w:szCs w:val="28"/>
        </w:rPr>
        <w:t>17.32%</w:t>
      </w:r>
      <w:r w:rsidRPr="009D4D8B">
        <w:rPr>
          <w:rFonts w:ascii="仿宋" w:eastAsia="仿宋" w:hAnsi="仿宋" w:hint="eastAsia"/>
          <w:bCs/>
          <w:color w:val="000000"/>
          <w:spacing w:val="2"/>
          <w:sz w:val="28"/>
          <w:szCs w:val="28"/>
        </w:rPr>
        <w:t>。学校要求货物购置的原则是：满足教学科研管理服务的基本需要，适度超前，实用为主。</w:t>
      </w:r>
      <w:r w:rsidRPr="009D4D8B">
        <w:rPr>
          <w:rFonts w:ascii="仿宋" w:eastAsia="仿宋" w:hAnsi="仿宋"/>
          <w:bCs/>
          <w:color w:val="000000"/>
          <w:spacing w:val="2"/>
          <w:sz w:val="28"/>
          <w:szCs w:val="28"/>
        </w:rPr>
        <w:t>2017-2018</w:t>
      </w:r>
      <w:r w:rsidRPr="009D4D8B">
        <w:rPr>
          <w:rFonts w:ascii="仿宋" w:eastAsia="仿宋" w:hAnsi="仿宋" w:hint="eastAsia"/>
          <w:bCs/>
          <w:color w:val="000000"/>
          <w:spacing w:val="2"/>
          <w:sz w:val="28"/>
          <w:szCs w:val="28"/>
        </w:rPr>
        <w:t>学年投入三千多万元用于校内实验室建设，进一步补充、完善了</w:t>
      </w:r>
      <w:r w:rsidRPr="009D4D8B">
        <w:rPr>
          <w:rFonts w:ascii="仿宋" w:eastAsia="仿宋" w:hAnsi="仿宋"/>
          <w:bCs/>
          <w:color w:val="000000"/>
          <w:spacing w:val="2"/>
          <w:sz w:val="28"/>
          <w:szCs w:val="28"/>
        </w:rPr>
        <w:t>17</w:t>
      </w:r>
      <w:r w:rsidRPr="009D4D8B">
        <w:rPr>
          <w:rFonts w:ascii="仿宋" w:eastAsia="仿宋" w:hAnsi="仿宋" w:hint="eastAsia"/>
          <w:bCs/>
          <w:color w:val="000000"/>
          <w:spacing w:val="2"/>
          <w:sz w:val="28"/>
          <w:szCs w:val="28"/>
        </w:rPr>
        <w:t>个实验教学示范中心的设备条件。</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lastRenderedPageBreak/>
        <w:t>（四）对照整改方案要求分析存在问题</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楼房报建进展缓慢。</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（五）后续整改计划</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加快报建、招标等工作。</w:t>
      </w:r>
    </w:p>
    <w:p w:rsidR="00D34C20" w:rsidRPr="009D4D8B" w:rsidRDefault="00D34C20" w:rsidP="00871880">
      <w:pPr>
        <w:pStyle w:val="a3"/>
        <w:numPr>
          <w:ilvl w:val="255"/>
          <w:numId w:val="0"/>
        </w:numPr>
        <w:ind w:firstLineChars="200" w:firstLine="562"/>
        <w:rPr>
          <w:rFonts w:ascii="仿宋" w:eastAsia="仿宋" w:hAnsi="仿宋"/>
          <w:color w:val="000000"/>
          <w:sz w:val="28"/>
          <w:szCs w:val="28"/>
        </w:rPr>
      </w:pPr>
      <w:r w:rsidRPr="009D4D8B">
        <w:rPr>
          <w:rFonts w:ascii="仿宋" w:eastAsia="仿宋" w:hAnsi="仿宋" w:hint="eastAsia"/>
          <w:b/>
          <w:bCs/>
          <w:color w:val="000000"/>
          <w:sz w:val="28"/>
          <w:szCs w:val="28"/>
        </w:rPr>
        <w:t>三、整改项目三</w:t>
      </w:r>
      <w:r w:rsidRPr="009D4D8B">
        <w:rPr>
          <w:rFonts w:ascii="仿宋" w:eastAsia="仿宋" w:hAnsi="仿宋"/>
          <w:color w:val="000000"/>
          <w:sz w:val="28"/>
          <w:szCs w:val="28"/>
        </w:rPr>
        <w:t>:</w:t>
      </w:r>
      <w:r w:rsidRPr="009D4D8B">
        <w:rPr>
          <w:rFonts w:ascii="仿宋" w:eastAsia="仿宋" w:hAnsi="仿宋"/>
          <w:b/>
          <w:bCs/>
          <w:color w:val="000000"/>
          <w:sz w:val="28"/>
          <w:szCs w:val="28"/>
        </w:rPr>
        <w:t>3.</w:t>
      </w:r>
      <w:r w:rsidRPr="009D4D8B">
        <w:rPr>
          <w:rFonts w:ascii="仿宋" w:eastAsia="仿宋" w:hAnsi="仿宋" w:hint="eastAsia"/>
          <w:color w:val="000000"/>
          <w:sz w:val="28"/>
          <w:szCs w:val="28"/>
        </w:rPr>
        <w:t>教学资源</w:t>
      </w:r>
      <w:r w:rsidRPr="009D4D8B">
        <w:rPr>
          <w:rFonts w:ascii="仿宋" w:eastAsia="仿宋" w:hAnsi="仿宋"/>
          <w:color w:val="000000"/>
          <w:sz w:val="28"/>
          <w:szCs w:val="28"/>
        </w:rPr>
        <w:t xml:space="preserve"> 3.2</w:t>
      </w:r>
      <w:r w:rsidRPr="009D4D8B">
        <w:rPr>
          <w:rFonts w:ascii="仿宋" w:eastAsia="仿宋" w:hAnsi="仿宋" w:hint="eastAsia"/>
          <w:color w:val="000000"/>
          <w:sz w:val="28"/>
          <w:szCs w:val="28"/>
        </w:rPr>
        <w:t>教学设施</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（一）整改要求</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教学科研设施开放共享不够，部分大型仪器设备利用率较低。</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（二）整改措施</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color w:val="000000"/>
          <w:sz w:val="28"/>
          <w:szCs w:val="28"/>
        </w:rPr>
        <w:t>1.</w:t>
      </w:r>
      <w:r w:rsidRPr="009D4D8B">
        <w:rPr>
          <w:rFonts w:ascii="仿宋" w:eastAsia="仿宋" w:hAnsi="仿宋" w:hint="eastAsia"/>
          <w:color w:val="000000"/>
          <w:sz w:val="28"/>
          <w:szCs w:val="28"/>
        </w:rPr>
        <w:t>资产与实验室管理处组织建立实验室开放考核制度、奖惩制度。</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color w:val="000000"/>
          <w:sz w:val="28"/>
          <w:szCs w:val="28"/>
        </w:rPr>
        <w:t>2.</w:t>
      </w:r>
      <w:r w:rsidRPr="009D4D8B">
        <w:rPr>
          <w:rFonts w:ascii="仿宋" w:eastAsia="仿宋" w:hAnsi="仿宋" w:hint="eastAsia"/>
          <w:color w:val="000000"/>
          <w:sz w:val="28"/>
          <w:szCs w:val="28"/>
        </w:rPr>
        <w:t>人事处牵头，资产与实验室管理处协助，将实验室开放纳入酬金分配、教职工考核、职称聘任等方面的参照。</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color w:val="000000"/>
          <w:sz w:val="28"/>
          <w:szCs w:val="28"/>
        </w:rPr>
        <w:t>3.</w:t>
      </w:r>
      <w:r w:rsidRPr="009D4D8B">
        <w:rPr>
          <w:rFonts w:ascii="仿宋" w:eastAsia="仿宋" w:hAnsi="仿宋" w:hint="eastAsia"/>
          <w:color w:val="000000"/>
          <w:sz w:val="28"/>
          <w:szCs w:val="28"/>
        </w:rPr>
        <w:t>资产与实验室管理处组织加大实验室开放管理改革力度，增加实验室开放时间，加大实验室建设与管理信息化建设力度，提高实验室开放管理水平。</w:t>
      </w:r>
    </w:p>
    <w:p w:rsidR="00D34C20" w:rsidRPr="009D4D8B" w:rsidRDefault="00D34C20" w:rsidP="00871880">
      <w:pPr>
        <w:pStyle w:val="a3"/>
        <w:ind w:firstLine="560"/>
        <w:rPr>
          <w:rFonts w:ascii="仿宋" w:eastAsia="仿宋" w:hAnsi="仿宋"/>
          <w:color w:val="000000"/>
          <w:sz w:val="28"/>
          <w:szCs w:val="28"/>
        </w:rPr>
      </w:pPr>
      <w:bookmarkStart w:id="1" w:name="OLE_LINK2"/>
      <w:bookmarkStart w:id="2" w:name="OLE_LINK3"/>
      <w:r w:rsidRPr="009D4D8B">
        <w:rPr>
          <w:rFonts w:ascii="仿宋" w:eastAsia="仿宋" w:hAnsi="仿宋" w:hint="eastAsia"/>
          <w:color w:val="000000"/>
          <w:sz w:val="28"/>
          <w:szCs w:val="28"/>
        </w:rPr>
        <w:t>（三）审核评估结束一年以来整改取得成效</w:t>
      </w:r>
    </w:p>
    <w:bookmarkEnd w:id="1"/>
    <w:bookmarkEnd w:id="2"/>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color w:val="000000"/>
          <w:sz w:val="28"/>
          <w:szCs w:val="28"/>
        </w:rPr>
        <w:t>1.2017</w:t>
      </w:r>
      <w:r w:rsidRPr="009D4D8B">
        <w:rPr>
          <w:rFonts w:ascii="仿宋" w:eastAsia="仿宋" w:hAnsi="仿宋" w:hint="eastAsia"/>
          <w:color w:val="000000"/>
          <w:sz w:val="28"/>
          <w:szCs w:val="28"/>
        </w:rPr>
        <w:t>年</w:t>
      </w:r>
      <w:r w:rsidRPr="009D4D8B">
        <w:rPr>
          <w:rFonts w:ascii="仿宋" w:eastAsia="仿宋" w:hAnsi="仿宋"/>
          <w:color w:val="000000"/>
          <w:sz w:val="28"/>
          <w:szCs w:val="28"/>
        </w:rPr>
        <w:t>6</w:t>
      </w:r>
      <w:r w:rsidRPr="009D4D8B">
        <w:rPr>
          <w:rFonts w:ascii="仿宋" w:eastAsia="仿宋" w:hAnsi="仿宋" w:hint="eastAsia"/>
          <w:color w:val="000000"/>
          <w:sz w:val="28"/>
          <w:szCs w:val="28"/>
        </w:rPr>
        <w:t>月学校修订发布了《广东海洋大学校内业绩津贴分配办法（试行）》（校人事〔</w:t>
      </w:r>
      <w:r w:rsidRPr="009D4D8B">
        <w:rPr>
          <w:rFonts w:ascii="仿宋" w:eastAsia="仿宋" w:hAnsi="仿宋"/>
          <w:color w:val="000000"/>
          <w:sz w:val="28"/>
          <w:szCs w:val="28"/>
        </w:rPr>
        <w:t>2017</w:t>
      </w:r>
      <w:r w:rsidRPr="009D4D8B">
        <w:rPr>
          <w:rFonts w:ascii="仿宋" w:eastAsia="仿宋" w:hAnsi="仿宋" w:hint="eastAsia"/>
          <w:color w:val="000000"/>
          <w:sz w:val="28"/>
          <w:szCs w:val="28"/>
        </w:rPr>
        <w:t>〕</w:t>
      </w:r>
      <w:r w:rsidRPr="009D4D8B">
        <w:rPr>
          <w:rFonts w:ascii="仿宋" w:eastAsia="仿宋" w:hAnsi="仿宋"/>
          <w:color w:val="000000"/>
          <w:sz w:val="28"/>
          <w:szCs w:val="28"/>
        </w:rPr>
        <w:t>29</w:t>
      </w:r>
      <w:r w:rsidRPr="009D4D8B">
        <w:rPr>
          <w:rFonts w:ascii="仿宋" w:eastAsia="仿宋" w:hAnsi="仿宋" w:hint="eastAsia"/>
          <w:color w:val="000000"/>
          <w:sz w:val="28"/>
          <w:szCs w:val="28"/>
        </w:rPr>
        <w:t>号），该办法在实验辅助津贴管理方面，遵循科学分配、优劳优酬的原则，强化绩效管理，以实验教辅人员的实验辅助工作量和管理工作量为依据，对教学实验课辅助津贴、实验室设备管理津贴和实验室管理津贴的分配机制进行了调整和修改，进一步提高了实验辅助人员的工作积极性和主动性。凡辅导开放实验的辅助人员，依据开放实验室工作量在每学期的辅助津贴分配</w:t>
      </w:r>
      <w:r w:rsidRPr="009D4D8B">
        <w:rPr>
          <w:rFonts w:ascii="仿宋" w:eastAsia="仿宋" w:hAnsi="仿宋" w:hint="eastAsia"/>
          <w:color w:val="000000"/>
          <w:sz w:val="28"/>
          <w:szCs w:val="28"/>
        </w:rPr>
        <w:lastRenderedPageBreak/>
        <w:t>时予以补贴。</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教职工考核方面，下一步将实验室开放纳入教辅人员考核范围；在岗位聘任方面，在即将启动的新一轮岗位设置和人员聘用工作中一并考虑。</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color w:val="000000"/>
          <w:sz w:val="28"/>
          <w:szCs w:val="28"/>
        </w:rPr>
        <w:t>2.</w:t>
      </w:r>
      <w:r w:rsidRPr="009D4D8B">
        <w:rPr>
          <w:rFonts w:ascii="仿宋" w:eastAsia="仿宋" w:hAnsi="仿宋" w:cs="宋体"/>
          <w:color w:val="000000"/>
          <w:kern w:val="0"/>
          <w:sz w:val="28"/>
          <w:szCs w:val="28"/>
        </w:rPr>
        <w:t xml:space="preserve"> </w:t>
      </w:r>
      <w:r w:rsidRPr="009D4D8B">
        <w:rPr>
          <w:rFonts w:ascii="仿宋" w:eastAsia="仿宋" w:hAnsi="仿宋" w:cs="宋体" w:hint="eastAsia"/>
          <w:color w:val="000000"/>
          <w:kern w:val="0"/>
          <w:sz w:val="28"/>
          <w:szCs w:val="28"/>
        </w:rPr>
        <w:t>修订了《广东海洋大学实验室开放管理办法》，增加了</w:t>
      </w:r>
      <w:r w:rsidRPr="009D4D8B">
        <w:rPr>
          <w:rFonts w:ascii="仿宋" w:eastAsia="仿宋" w:hAnsi="仿宋" w:hint="eastAsia"/>
          <w:color w:val="000000"/>
          <w:sz w:val="28"/>
          <w:szCs w:val="28"/>
        </w:rPr>
        <w:t>实验室开放考核、奖惩等内容，</w:t>
      </w:r>
      <w:r w:rsidRPr="009D4D8B">
        <w:rPr>
          <w:rFonts w:ascii="仿宋" w:eastAsia="仿宋" w:hAnsi="仿宋" w:cs="宋体" w:hint="eastAsia"/>
          <w:color w:val="000000"/>
          <w:kern w:val="0"/>
          <w:sz w:val="28"/>
          <w:szCs w:val="28"/>
        </w:rPr>
        <w:t>目前征求意见稿正在征求意见阶段，后续即可发文执行。</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color w:val="000000"/>
          <w:sz w:val="28"/>
          <w:szCs w:val="28"/>
        </w:rPr>
        <w:t xml:space="preserve">3. </w:t>
      </w:r>
      <w:r w:rsidRPr="009D4D8B">
        <w:rPr>
          <w:rFonts w:ascii="仿宋" w:eastAsia="仿宋" w:hAnsi="仿宋" w:hint="eastAsia"/>
          <w:color w:val="000000"/>
          <w:sz w:val="28"/>
          <w:szCs w:val="28"/>
        </w:rPr>
        <w:t>为加大实验室建设与管理信息化建设力度，提高大型仪器设备利用率，以分析测试中心为依托建立了第一期大型仪器设备共享平台。学校投入了</w:t>
      </w:r>
      <w:r w:rsidRPr="009D4D8B">
        <w:rPr>
          <w:rFonts w:ascii="仿宋" w:eastAsia="仿宋" w:hAnsi="仿宋"/>
          <w:color w:val="000000"/>
          <w:sz w:val="28"/>
          <w:szCs w:val="28"/>
        </w:rPr>
        <w:t>40</w:t>
      </w:r>
      <w:r w:rsidRPr="009D4D8B">
        <w:rPr>
          <w:rFonts w:ascii="仿宋" w:eastAsia="仿宋" w:hAnsi="仿宋" w:hint="eastAsia"/>
          <w:color w:val="000000"/>
          <w:sz w:val="28"/>
          <w:szCs w:val="28"/>
        </w:rPr>
        <w:t>万元用于建设实验室管理系统。</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（四）对照整改方案要求分析存在问题</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无。</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（五）后续整改计划</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cs="宋体" w:hint="eastAsia"/>
          <w:color w:val="000000"/>
          <w:kern w:val="0"/>
          <w:sz w:val="28"/>
          <w:szCs w:val="28"/>
        </w:rPr>
        <w:t>聚焦学校大型仪器设备共享平台服务科学研究和学科建设能力不足的问题，通过创新运行机制和管理模式，加强实验管理队伍和信息化建设，进一步完善学校分析测试中心这个校级大型仪器设备共享平台，建设水产学院等若干个学院级的大型仪器设备共享平台，争取最终实现校院两级有机构成的全校性共享平台，不断提升共享平台对学校科学研究和学科建设的保障能力。</w:t>
      </w:r>
    </w:p>
    <w:p w:rsidR="00D34C20" w:rsidRPr="009D4D8B" w:rsidRDefault="00D34C20" w:rsidP="00871880">
      <w:pPr>
        <w:ind w:firstLineChars="200" w:firstLine="562"/>
        <w:rPr>
          <w:rFonts w:ascii="仿宋" w:eastAsia="仿宋" w:hAnsi="仿宋"/>
          <w:color w:val="000000"/>
          <w:sz w:val="28"/>
          <w:szCs w:val="28"/>
        </w:rPr>
      </w:pPr>
      <w:r w:rsidRPr="009D4D8B">
        <w:rPr>
          <w:rFonts w:ascii="仿宋" w:eastAsia="仿宋" w:hAnsi="仿宋" w:hint="eastAsia"/>
          <w:b/>
          <w:bCs/>
          <w:color w:val="000000"/>
          <w:sz w:val="28"/>
          <w:szCs w:val="28"/>
        </w:rPr>
        <w:t>四、整改项目四</w:t>
      </w:r>
      <w:r w:rsidRPr="009D4D8B">
        <w:rPr>
          <w:rFonts w:ascii="仿宋" w:eastAsia="仿宋" w:hAnsi="仿宋"/>
          <w:color w:val="000000"/>
          <w:sz w:val="28"/>
          <w:szCs w:val="28"/>
        </w:rPr>
        <w:t>:</w:t>
      </w:r>
      <w:r w:rsidRPr="009D4D8B">
        <w:rPr>
          <w:rFonts w:ascii="仿宋" w:eastAsia="仿宋" w:hAnsi="仿宋"/>
          <w:b/>
          <w:bCs/>
          <w:color w:val="000000"/>
          <w:sz w:val="28"/>
          <w:szCs w:val="28"/>
        </w:rPr>
        <w:t>3.</w:t>
      </w:r>
      <w:r w:rsidRPr="009D4D8B">
        <w:rPr>
          <w:rFonts w:ascii="仿宋" w:eastAsia="仿宋" w:hAnsi="仿宋" w:hint="eastAsia"/>
          <w:color w:val="000000"/>
          <w:sz w:val="28"/>
          <w:szCs w:val="28"/>
        </w:rPr>
        <w:t>教学资源</w:t>
      </w:r>
      <w:r w:rsidRPr="009D4D8B">
        <w:rPr>
          <w:rFonts w:ascii="仿宋" w:eastAsia="仿宋" w:hAnsi="仿宋"/>
          <w:color w:val="000000"/>
          <w:sz w:val="28"/>
          <w:szCs w:val="28"/>
        </w:rPr>
        <w:t>3.5</w:t>
      </w:r>
      <w:r w:rsidRPr="009D4D8B">
        <w:rPr>
          <w:rFonts w:ascii="仿宋" w:eastAsia="仿宋" w:hAnsi="仿宋" w:hint="eastAsia"/>
          <w:color w:val="000000"/>
          <w:sz w:val="28"/>
          <w:szCs w:val="28"/>
        </w:rPr>
        <w:t>社会资源</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（一）整改要求</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要加强双语课程建设，改进外语教学，提高学生外语表达和应用</w:t>
      </w:r>
      <w:r w:rsidRPr="009D4D8B">
        <w:rPr>
          <w:rFonts w:ascii="仿宋" w:eastAsia="仿宋" w:hAnsi="仿宋" w:hint="eastAsia"/>
          <w:color w:val="000000"/>
          <w:sz w:val="28"/>
          <w:szCs w:val="28"/>
        </w:rPr>
        <w:lastRenderedPageBreak/>
        <w:t>能力。</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（二）整改措施</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资产与实验室管理处负责会同相关单位加强语言实验室建设。</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（三）审核评估结束一年以来整改取得成效</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color w:val="000000"/>
          <w:sz w:val="28"/>
          <w:szCs w:val="28"/>
        </w:rPr>
        <w:t>2018</w:t>
      </w:r>
      <w:r w:rsidRPr="009D4D8B">
        <w:rPr>
          <w:rFonts w:ascii="仿宋" w:eastAsia="仿宋" w:hAnsi="仿宋" w:hint="eastAsia"/>
          <w:color w:val="000000"/>
          <w:sz w:val="28"/>
          <w:szCs w:val="28"/>
        </w:rPr>
        <w:t>年投入</w:t>
      </w:r>
      <w:r w:rsidRPr="009D4D8B">
        <w:rPr>
          <w:rFonts w:ascii="仿宋" w:eastAsia="仿宋" w:hAnsi="仿宋"/>
          <w:color w:val="000000"/>
          <w:sz w:val="28"/>
          <w:szCs w:val="28"/>
        </w:rPr>
        <w:t>59</w:t>
      </w:r>
      <w:r w:rsidRPr="009D4D8B">
        <w:rPr>
          <w:rFonts w:ascii="仿宋" w:eastAsia="仿宋" w:hAnsi="仿宋" w:hint="eastAsia"/>
          <w:color w:val="000000"/>
          <w:sz w:val="28"/>
          <w:szCs w:val="28"/>
        </w:rPr>
        <w:t>万元用于加强语言实验室建设。</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（四）对照整改方案要求分析存在问题</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无。</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（五）后续整改计划</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今后将持续加强对语言实验室建设的经费投入。</w:t>
      </w:r>
    </w:p>
    <w:p w:rsidR="00D34C20" w:rsidRPr="009D4D8B" w:rsidRDefault="00D34C20" w:rsidP="00871880">
      <w:pPr>
        <w:ind w:firstLineChars="200" w:firstLine="562"/>
        <w:rPr>
          <w:rFonts w:ascii="仿宋" w:eastAsia="仿宋" w:hAnsi="仿宋"/>
          <w:color w:val="000000"/>
          <w:sz w:val="28"/>
          <w:szCs w:val="28"/>
        </w:rPr>
      </w:pPr>
      <w:r w:rsidRPr="009D4D8B">
        <w:rPr>
          <w:rFonts w:ascii="仿宋" w:eastAsia="仿宋" w:hAnsi="仿宋" w:hint="eastAsia"/>
          <w:b/>
          <w:bCs/>
          <w:color w:val="000000"/>
          <w:sz w:val="28"/>
          <w:szCs w:val="28"/>
        </w:rPr>
        <w:t>五、整改项目五</w:t>
      </w:r>
      <w:r w:rsidRPr="009D4D8B">
        <w:rPr>
          <w:rFonts w:ascii="仿宋" w:eastAsia="仿宋" w:hAnsi="仿宋"/>
          <w:color w:val="000000"/>
          <w:sz w:val="28"/>
          <w:szCs w:val="28"/>
        </w:rPr>
        <w:t>: 5.</w:t>
      </w:r>
      <w:r w:rsidRPr="009D4D8B">
        <w:rPr>
          <w:rFonts w:ascii="仿宋" w:eastAsia="仿宋" w:hAnsi="仿宋" w:hint="eastAsia"/>
          <w:color w:val="000000"/>
          <w:sz w:val="28"/>
          <w:szCs w:val="28"/>
        </w:rPr>
        <w:t>学生发展</w:t>
      </w:r>
      <w:r w:rsidRPr="009D4D8B">
        <w:rPr>
          <w:rFonts w:ascii="仿宋" w:eastAsia="仿宋" w:hAnsi="仿宋"/>
          <w:color w:val="000000"/>
          <w:sz w:val="28"/>
          <w:szCs w:val="28"/>
        </w:rPr>
        <w:t>5.2</w:t>
      </w:r>
      <w:r w:rsidRPr="009D4D8B">
        <w:rPr>
          <w:rFonts w:ascii="仿宋" w:eastAsia="仿宋" w:hAnsi="仿宋" w:hint="eastAsia"/>
          <w:color w:val="000000"/>
          <w:sz w:val="28"/>
          <w:szCs w:val="28"/>
        </w:rPr>
        <w:t>学生指导与服务</w:t>
      </w:r>
    </w:p>
    <w:p w:rsidR="00D34C20" w:rsidRPr="009D4D8B" w:rsidRDefault="00D34C20" w:rsidP="00871880">
      <w:pPr>
        <w:ind w:firstLineChars="200" w:firstLine="560"/>
        <w:rPr>
          <w:rFonts w:ascii="仿宋" w:eastAsia="仿宋" w:hAnsi="仿宋"/>
          <w:color w:val="000000"/>
          <w:sz w:val="28"/>
          <w:szCs w:val="28"/>
        </w:rPr>
      </w:pPr>
      <w:r w:rsidRPr="009D4D8B">
        <w:rPr>
          <w:rFonts w:ascii="仿宋" w:eastAsia="仿宋" w:hAnsi="仿宋" w:hint="eastAsia"/>
          <w:color w:val="000000"/>
          <w:sz w:val="28"/>
          <w:szCs w:val="28"/>
        </w:rPr>
        <w:t>（一）整改要求</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要完善学生学业指导和服务体系，激励专业教师深度参与学生教育服务。</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（二）整改措施</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资产与实验室管理处负责完善学生学业指导中心工作条件，提供学业指导场地，配置办公设备，为学业指导中心开展工作创造条件。</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（三）审核评估结束一年以来整改取得成效</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为进一步完善学生学业指导中心办公条件，在学校</w:t>
      </w:r>
      <w:r w:rsidRPr="009D4D8B">
        <w:rPr>
          <w:rFonts w:ascii="仿宋" w:eastAsia="仿宋" w:hAnsi="仿宋"/>
          <w:color w:val="000000"/>
          <w:sz w:val="28"/>
          <w:szCs w:val="28"/>
        </w:rPr>
        <w:t>2018-2020</w:t>
      </w:r>
      <w:r w:rsidRPr="009D4D8B">
        <w:rPr>
          <w:rFonts w:ascii="仿宋" w:eastAsia="仿宋" w:hAnsi="仿宋" w:hint="eastAsia"/>
          <w:color w:val="000000"/>
          <w:sz w:val="28"/>
          <w:szCs w:val="28"/>
        </w:rPr>
        <w:t>年中央财政支持地方高校改革发展资金项目库中，拟安排了大学生创新创业平台建设经费</w:t>
      </w:r>
      <w:r w:rsidRPr="009D4D8B">
        <w:rPr>
          <w:rFonts w:ascii="仿宋" w:eastAsia="仿宋" w:hAnsi="仿宋"/>
          <w:color w:val="000000"/>
          <w:sz w:val="28"/>
          <w:szCs w:val="28"/>
        </w:rPr>
        <w:t>150</w:t>
      </w:r>
      <w:r w:rsidRPr="009D4D8B">
        <w:rPr>
          <w:rFonts w:ascii="仿宋" w:eastAsia="仿宋" w:hAnsi="仿宋" w:hint="eastAsia"/>
          <w:color w:val="000000"/>
          <w:sz w:val="28"/>
          <w:szCs w:val="28"/>
        </w:rPr>
        <w:t>万。</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（四）对照整改方案要求分析存在问题</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无。</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lastRenderedPageBreak/>
        <w:t>（五）后续整改计划</w:t>
      </w:r>
    </w:p>
    <w:p w:rsidR="00D34C20" w:rsidRPr="009D4D8B" w:rsidRDefault="00D34C20" w:rsidP="00871880">
      <w:pPr>
        <w:pStyle w:val="a3"/>
        <w:ind w:firstLine="560"/>
        <w:rPr>
          <w:rFonts w:ascii="仿宋" w:eastAsia="仿宋" w:hAnsi="仿宋"/>
          <w:color w:val="000000"/>
          <w:sz w:val="28"/>
          <w:szCs w:val="28"/>
        </w:rPr>
      </w:pPr>
      <w:r w:rsidRPr="009D4D8B">
        <w:rPr>
          <w:rFonts w:ascii="仿宋" w:eastAsia="仿宋" w:hAnsi="仿宋" w:hint="eastAsia"/>
          <w:color w:val="000000"/>
          <w:sz w:val="28"/>
          <w:szCs w:val="28"/>
        </w:rPr>
        <w:t>无。</w:t>
      </w:r>
    </w:p>
    <w:sectPr w:rsidR="00D34C20" w:rsidRPr="009D4D8B" w:rsidSect="00EE0F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ED0" w:rsidRDefault="00216ED0" w:rsidP="00E926CC">
      <w:r>
        <w:separator/>
      </w:r>
    </w:p>
  </w:endnote>
  <w:endnote w:type="continuationSeparator" w:id="0">
    <w:p w:rsidR="00216ED0" w:rsidRDefault="00216ED0" w:rsidP="00E9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ED0" w:rsidRDefault="00216ED0" w:rsidP="00E926CC">
      <w:r>
        <w:separator/>
      </w:r>
    </w:p>
  </w:footnote>
  <w:footnote w:type="continuationSeparator" w:id="0">
    <w:p w:rsidR="00216ED0" w:rsidRDefault="00216ED0" w:rsidP="00E92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F61"/>
    <w:rsid w:val="00000333"/>
    <w:rsid w:val="00015B5B"/>
    <w:rsid w:val="00022280"/>
    <w:rsid w:val="00040001"/>
    <w:rsid w:val="00065E26"/>
    <w:rsid w:val="00074B1C"/>
    <w:rsid w:val="000B2EED"/>
    <w:rsid w:val="000D18D9"/>
    <w:rsid w:val="00122362"/>
    <w:rsid w:val="001730AD"/>
    <w:rsid w:val="001821A5"/>
    <w:rsid w:val="001A1BE6"/>
    <w:rsid w:val="001E23D5"/>
    <w:rsid w:val="00201CBC"/>
    <w:rsid w:val="00216ED0"/>
    <w:rsid w:val="0024014F"/>
    <w:rsid w:val="00240532"/>
    <w:rsid w:val="00256CA2"/>
    <w:rsid w:val="002A3213"/>
    <w:rsid w:val="002A78F3"/>
    <w:rsid w:val="002E79A2"/>
    <w:rsid w:val="00311CB5"/>
    <w:rsid w:val="00334E1B"/>
    <w:rsid w:val="003B7122"/>
    <w:rsid w:val="003E07D2"/>
    <w:rsid w:val="004521EB"/>
    <w:rsid w:val="00464B4C"/>
    <w:rsid w:val="004A58A6"/>
    <w:rsid w:val="004C7F5A"/>
    <w:rsid w:val="00532B3A"/>
    <w:rsid w:val="00577193"/>
    <w:rsid w:val="005C757C"/>
    <w:rsid w:val="005E6522"/>
    <w:rsid w:val="00607322"/>
    <w:rsid w:val="006473AE"/>
    <w:rsid w:val="00654897"/>
    <w:rsid w:val="00690A3F"/>
    <w:rsid w:val="006F1352"/>
    <w:rsid w:val="00737416"/>
    <w:rsid w:val="00783240"/>
    <w:rsid w:val="007D73CA"/>
    <w:rsid w:val="007E1E98"/>
    <w:rsid w:val="007F00DD"/>
    <w:rsid w:val="00867649"/>
    <w:rsid w:val="00871880"/>
    <w:rsid w:val="0088549E"/>
    <w:rsid w:val="00940026"/>
    <w:rsid w:val="00942F98"/>
    <w:rsid w:val="00947BA7"/>
    <w:rsid w:val="00970C6B"/>
    <w:rsid w:val="00975921"/>
    <w:rsid w:val="00980FEF"/>
    <w:rsid w:val="009D4D8B"/>
    <w:rsid w:val="009D56E3"/>
    <w:rsid w:val="00A044DD"/>
    <w:rsid w:val="00A17CB5"/>
    <w:rsid w:val="00A747D3"/>
    <w:rsid w:val="00A84B95"/>
    <w:rsid w:val="00A97078"/>
    <w:rsid w:val="00AA3F88"/>
    <w:rsid w:val="00AB1804"/>
    <w:rsid w:val="00B00560"/>
    <w:rsid w:val="00BA2F98"/>
    <w:rsid w:val="00BD1DB3"/>
    <w:rsid w:val="00BF5848"/>
    <w:rsid w:val="00C448D9"/>
    <w:rsid w:val="00CA3738"/>
    <w:rsid w:val="00D245DE"/>
    <w:rsid w:val="00D34C20"/>
    <w:rsid w:val="00DC65AE"/>
    <w:rsid w:val="00DD52A7"/>
    <w:rsid w:val="00E06A81"/>
    <w:rsid w:val="00E12E8C"/>
    <w:rsid w:val="00E741E9"/>
    <w:rsid w:val="00E926CC"/>
    <w:rsid w:val="00EC2671"/>
    <w:rsid w:val="00EE0F61"/>
    <w:rsid w:val="00EF58DC"/>
    <w:rsid w:val="00F4057E"/>
    <w:rsid w:val="00F634E1"/>
    <w:rsid w:val="00F83DC6"/>
    <w:rsid w:val="00FB72B9"/>
    <w:rsid w:val="00FC01AF"/>
    <w:rsid w:val="062779DD"/>
    <w:rsid w:val="0B012F27"/>
    <w:rsid w:val="0D934C4D"/>
    <w:rsid w:val="0E432616"/>
    <w:rsid w:val="0FA35FE8"/>
    <w:rsid w:val="103B2C05"/>
    <w:rsid w:val="11D21F46"/>
    <w:rsid w:val="134800CB"/>
    <w:rsid w:val="14CB12C3"/>
    <w:rsid w:val="18E651C4"/>
    <w:rsid w:val="1F7D3812"/>
    <w:rsid w:val="23A22EA6"/>
    <w:rsid w:val="243236DD"/>
    <w:rsid w:val="27CA302B"/>
    <w:rsid w:val="28CE7985"/>
    <w:rsid w:val="31B906E1"/>
    <w:rsid w:val="354C778C"/>
    <w:rsid w:val="357A7398"/>
    <w:rsid w:val="381F2414"/>
    <w:rsid w:val="3CFF24FD"/>
    <w:rsid w:val="4553380D"/>
    <w:rsid w:val="4589728A"/>
    <w:rsid w:val="461934B8"/>
    <w:rsid w:val="4C9F2159"/>
    <w:rsid w:val="4E353095"/>
    <w:rsid w:val="4E69167A"/>
    <w:rsid w:val="505B17DB"/>
    <w:rsid w:val="50DF3B3A"/>
    <w:rsid w:val="52B94650"/>
    <w:rsid w:val="55F83CA6"/>
    <w:rsid w:val="57C34AB9"/>
    <w:rsid w:val="597A78B6"/>
    <w:rsid w:val="5FAF06CC"/>
    <w:rsid w:val="61811830"/>
    <w:rsid w:val="63623114"/>
    <w:rsid w:val="6377458C"/>
    <w:rsid w:val="653A2544"/>
    <w:rsid w:val="67955DE5"/>
    <w:rsid w:val="68CD0A2C"/>
    <w:rsid w:val="6904524E"/>
    <w:rsid w:val="6C7272DA"/>
    <w:rsid w:val="6F195874"/>
    <w:rsid w:val="6F40489D"/>
    <w:rsid w:val="70867789"/>
    <w:rsid w:val="71A775C8"/>
    <w:rsid w:val="73107D41"/>
    <w:rsid w:val="735C3D8C"/>
    <w:rsid w:val="75AE61C1"/>
    <w:rsid w:val="7994093C"/>
    <w:rsid w:val="7CE73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B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E0F61"/>
    <w:pPr>
      <w:ind w:firstLineChars="200" w:firstLine="420"/>
    </w:pPr>
  </w:style>
  <w:style w:type="paragraph" w:styleId="a4">
    <w:name w:val="Balloon Text"/>
    <w:basedOn w:val="a"/>
    <w:link w:val="Char"/>
    <w:uiPriority w:val="99"/>
    <w:semiHidden/>
    <w:rsid w:val="00A747D3"/>
    <w:rPr>
      <w:sz w:val="18"/>
      <w:szCs w:val="18"/>
    </w:rPr>
  </w:style>
  <w:style w:type="character" w:customStyle="1" w:styleId="Char">
    <w:name w:val="批注框文本 Char"/>
    <w:basedOn w:val="a0"/>
    <w:link w:val="a4"/>
    <w:uiPriority w:val="99"/>
    <w:semiHidden/>
    <w:locked/>
    <w:rsid w:val="00737416"/>
    <w:rPr>
      <w:rFonts w:cs="Times New Roman"/>
      <w:sz w:val="2"/>
    </w:rPr>
  </w:style>
  <w:style w:type="paragraph" w:styleId="a5">
    <w:name w:val="header"/>
    <w:basedOn w:val="a"/>
    <w:link w:val="Char0"/>
    <w:uiPriority w:val="99"/>
    <w:unhideWhenUsed/>
    <w:rsid w:val="00E926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926CC"/>
    <w:rPr>
      <w:sz w:val="18"/>
      <w:szCs w:val="18"/>
    </w:rPr>
  </w:style>
  <w:style w:type="paragraph" w:styleId="a6">
    <w:name w:val="footer"/>
    <w:basedOn w:val="a"/>
    <w:link w:val="Char1"/>
    <w:uiPriority w:val="99"/>
    <w:unhideWhenUsed/>
    <w:rsid w:val="00E926CC"/>
    <w:pPr>
      <w:tabs>
        <w:tab w:val="center" w:pos="4153"/>
        <w:tab w:val="right" w:pos="8306"/>
      </w:tabs>
      <w:snapToGrid w:val="0"/>
      <w:jc w:val="left"/>
    </w:pPr>
    <w:rPr>
      <w:sz w:val="18"/>
      <w:szCs w:val="18"/>
    </w:rPr>
  </w:style>
  <w:style w:type="character" w:customStyle="1" w:styleId="Char1">
    <w:name w:val="页脚 Char"/>
    <w:basedOn w:val="a0"/>
    <w:link w:val="a6"/>
    <w:uiPriority w:val="99"/>
    <w:rsid w:val="00E926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B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E0F61"/>
    <w:pPr>
      <w:ind w:firstLineChars="200" w:firstLine="420"/>
    </w:pPr>
  </w:style>
  <w:style w:type="paragraph" w:styleId="a4">
    <w:name w:val="Balloon Text"/>
    <w:basedOn w:val="a"/>
    <w:link w:val="Char"/>
    <w:uiPriority w:val="99"/>
    <w:semiHidden/>
    <w:rsid w:val="00A747D3"/>
    <w:rPr>
      <w:sz w:val="18"/>
      <w:szCs w:val="18"/>
    </w:rPr>
  </w:style>
  <w:style w:type="character" w:customStyle="1" w:styleId="Char">
    <w:name w:val="批注框文本 Char"/>
    <w:basedOn w:val="a0"/>
    <w:link w:val="a4"/>
    <w:uiPriority w:val="99"/>
    <w:semiHidden/>
    <w:locked/>
    <w:rsid w:val="00737416"/>
    <w:rPr>
      <w:rFonts w:cs="Times New Roman"/>
      <w:sz w:val="2"/>
    </w:rPr>
  </w:style>
  <w:style w:type="paragraph" w:styleId="a5">
    <w:name w:val="header"/>
    <w:basedOn w:val="a"/>
    <w:link w:val="Char0"/>
    <w:uiPriority w:val="99"/>
    <w:unhideWhenUsed/>
    <w:rsid w:val="00E926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926CC"/>
    <w:rPr>
      <w:sz w:val="18"/>
      <w:szCs w:val="18"/>
    </w:rPr>
  </w:style>
  <w:style w:type="paragraph" w:styleId="a6">
    <w:name w:val="footer"/>
    <w:basedOn w:val="a"/>
    <w:link w:val="Char1"/>
    <w:uiPriority w:val="99"/>
    <w:unhideWhenUsed/>
    <w:rsid w:val="00E926CC"/>
    <w:pPr>
      <w:tabs>
        <w:tab w:val="center" w:pos="4153"/>
        <w:tab w:val="right" w:pos="8306"/>
      </w:tabs>
      <w:snapToGrid w:val="0"/>
      <w:jc w:val="left"/>
    </w:pPr>
    <w:rPr>
      <w:sz w:val="18"/>
      <w:szCs w:val="18"/>
    </w:rPr>
  </w:style>
  <w:style w:type="character" w:customStyle="1" w:styleId="Char1">
    <w:name w:val="页脚 Char"/>
    <w:basedOn w:val="a0"/>
    <w:link w:val="a6"/>
    <w:uiPriority w:val="99"/>
    <w:rsid w:val="00E926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lj</dc:creator>
  <cp:lastModifiedBy>User</cp:lastModifiedBy>
  <cp:revision>5</cp:revision>
  <cp:lastPrinted>2018-11-27T08:01:00Z</cp:lastPrinted>
  <dcterms:created xsi:type="dcterms:W3CDTF">2019-01-16T03:36:00Z</dcterms:created>
  <dcterms:modified xsi:type="dcterms:W3CDTF">2019-01-16T06:50:00Z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