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eastAsia="zh-CN"/>
        </w:rPr>
      </w:pPr>
      <w:r>
        <w:rPr>
          <w:rFonts w:hint="eastAsia"/>
          <w:b/>
          <w:bCs/>
          <w:lang w:eastAsia="zh-CN"/>
        </w:rPr>
        <w:t>附件</w:t>
      </w:r>
      <w:r>
        <w:rPr>
          <w:rFonts w:hint="eastAsia"/>
          <w:b/>
          <w:bCs/>
          <w:lang w:val="en-US" w:eastAsia="zh-CN"/>
        </w:rPr>
        <w:t>3</w:t>
      </w:r>
      <w:r>
        <w:rPr>
          <w:rFonts w:hint="eastAsia"/>
          <w:b/>
          <w:bCs/>
          <w:lang w:eastAsia="zh-CN"/>
        </w:rPr>
        <w:t>：农学院热带滨海景观规划设计实验室建设，预算金额</w:t>
      </w:r>
      <w:r>
        <w:rPr>
          <w:rFonts w:hint="eastAsia"/>
          <w:b/>
          <w:bCs/>
          <w:lang w:val="en-US" w:eastAsia="zh-CN"/>
        </w:rPr>
        <w:t>126100元</w:t>
      </w:r>
      <w:r>
        <w:rPr>
          <w:rFonts w:hint="eastAsia"/>
          <w:b/>
          <w:bCs/>
          <w:lang w:eastAsia="zh-CN"/>
        </w:rPr>
        <w:t>（夏老师</w:t>
      </w:r>
      <w:r>
        <w:rPr>
          <w:rFonts w:hint="eastAsia"/>
          <w:b/>
          <w:bCs/>
          <w:lang w:val="en-US" w:eastAsia="zh-CN"/>
        </w:rPr>
        <w:t>13542063756</w:t>
      </w:r>
      <w:r>
        <w:rPr>
          <w:rFonts w:hint="eastAsia"/>
          <w:b/>
          <w:bCs/>
          <w:lang w:eastAsia="zh-CN"/>
        </w:rPr>
        <w:t>）</w:t>
      </w:r>
    </w:p>
    <w:p>
      <w:pPr>
        <w:rPr>
          <w:rFonts w:hint="eastAsia"/>
          <w:lang w:eastAsia="zh-CN"/>
        </w:rPr>
      </w:pPr>
    </w:p>
    <w:tbl>
      <w:tblPr>
        <w:tblStyle w:val="3"/>
        <w:tblW w:w="14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305"/>
        <w:gridCol w:w="1365"/>
        <w:gridCol w:w="6709"/>
        <w:gridCol w:w="1125"/>
        <w:gridCol w:w="442"/>
        <w:gridCol w:w="450"/>
        <w:gridCol w:w="1103"/>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blHeader/>
        </w:trPr>
        <w:tc>
          <w:tcPr>
            <w:tcW w:w="560"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1305" w:type="dxa"/>
            <w:vAlign w:val="center"/>
          </w:tcPr>
          <w:p>
            <w:pPr>
              <w:jc w:val="center"/>
              <w:rPr>
                <w:rFonts w:hint="eastAsia" w:eastAsiaTheme="minorEastAsia"/>
                <w:b/>
                <w:bCs/>
                <w:vertAlign w:val="baseline"/>
                <w:lang w:eastAsia="zh-CN"/>
              </w:rPr>
            </w:pPr>
            <w:r>
              <w:rPr>
                <w:rFonts w:hint="eastAsia"/>
                <w:b/>
                <w:bCs/>
                <w:vertAlign w:val="baseline"/>
                <w:lang w:eastAsia="zh-CN"/>
              </w:rPr>
              <w:t>仪器名称</w:t>
            </w:r>
          </w:p>
        </w:tc>
        <w:tc>
          <w:tcPr>
            <w:tcW w:w="1365" w:type="dxa"/>
            <w:vAlign w:val="center"/>
          </w:tcPr>
          <w:p>
            <w:pPr>
              <w:jc w:val="center"/>
              <w:rPr>
                <w:rFonts w:hint="eastAsia" w:eastAsiaTheme="minorEastAsia"/>
                <w:b/>
                <w:bCs/>
                <w:vertAlign w:val="baseline"/>
                <w:lang w:eastAsia="zh-CN"/>
              </w:rPr>
            </w:pPr>
            <w:r>
              <w:rPr>
                <w:rFonts w:hint="eastAsia"/>
                <w:b/>
                <w:bCs/>
                <w:vertAlign w:val="baseline"/>
                <w:lang w:eastAsia="zh-CN"/>
              </w:rPr>
              <w:t>规格型号</w:t>
            </w:r>
          </w:p>
        </w:tc>
        <w:tc>
          <w:tcPr>
            <w:tcW w:w="6709" w:type="dxa"/>
            <w:vAlign w:val="center"/>
          </w:tcPr>
          <w:p>
            <w:pPr>
              <w:jc w:val="center"/>
              <w:rPr>
                <w:rFonts w:hint="eastAsia" w:eastAsiaTheme="minorEastAsia"/>
                <w:b/>
                <w:bCs/>
                <w:vertAlign w:val="baseline"/>
                <w:lang w:eastAsia="zh-CN"/>
              </w:rPr>
            </w:pPr>
            <w:r>
              <w:rPr>
                <w:rFonts w:hint="eastAsia"/>
                <w:b/>
                <w:bCs/>
                <w:vertAlign w:val="baseline"/>
                <w:lang w:eastAsia="zh-CN"/>
              </w:rPr>
              <w:t>技术参数</w:t>
            </w:r>
          </w:p>
        </w:tc>
        <w:tc>
          <w:tcPr>
            <w:tcW w:w="1125" w:type="dxa"/>
            <w:vAlign w:val="center"/>
          </w:tcPr>
          <w:p>
            <w:pPr>
              <w:jc w:val="center"/>
              <w:rPr>
                <w:rFonts w:hint="eastAsia" w:eastAsiaTheme="minorEastAsia"/>
                <w:b/>
                <w:bCs/>
                <w:vertAlign w:val="baseline"/>
                <w:lang w:eastAsia="zh-CN"/>
              </w:rPr>
            </w:pPr>
            <w:r>
              <w:rPr>
                <w:rFonts w:hint="eastAsia"/>
                <w:b/>
                <w:bCs/>
                <w:vertAlign w:val="baseline"/>
                <w:lang w:eastAsia="zh-CN"/>
              </w:rPr>
              <w:t>建议厂家</w:t>
            </w:r>
          </w:p>
        </w:tc>
        <w:tc>
          <w:tcPr>
            <w:tcW w:w="442" w:type="dxa"/>
            <w:vAlign w:val="center"/>
          </w:tcPr>
          <w:p>
            <w:pPr>
              <w:jc w:val="center"/>
              <w:rPr>
                <w:rFonts w:hint="eastAsia" w:eastAsiaTheme="minorEastAsia"/>
                <w:b/>
                <w:bCs/>
                <w:vertAlign w:val="baseline"/>
                <w:lang w:eastAsia="zh-CN"/>
              </w:rPr>
            </w:pPr>
            <w:r>
              <w:rPr>
                <w:rFonts w:hint="eastAsia"/>
                <w:b/>
                <w:bCs/>
                <w:vertAlign w:val="baseline"/>
                <w:lang w:eastAsia="zh-CN"/>
              </w:rPr>
              <w:t>单位</w:t>
            </w:r>
          </w:p>
        </w:tc>
        <w:tc>
          <w:tcPr>
            <w:tcW w:w="450" w:type="dxa"/>
            <w:vAlign w:val="center"/>
          </w:tcPr>
          <w:p>
            <w:pPr>
              <w:jc w:val="center"/>
              <w:rPr>
                <w:rFonts w:hint="eastAsia" w:eastAsiaTheme="minorEastAsia"/>
                <w:b/>
                <w:bCs/>
                <w:vertAlign w:val="baseline"/>
                <w:lang w:eastAsia="zh-CN"/>
              </w:rPr>
            </w:pPr>
            <w:r>
              <w:rPr>
                <w:rFonts w:hint="eastAsia"/>
                <w:b/>
                <w:bCs/>
                <w:vertAlign w:val="baseline"/>
                <w:lang w:eastAsia="zh-CN"/>
              </w:rPr>
              <w:t>数量</w:t>
            </w:r>
          </w:p>
        </w:tc>
        <w:tc>
          <w:tcPr>
            <w:tcW w:w="1103" w:type="dxa"/>
            <w:vAlign w:val="center"/>
          </w:tcPr>
          <w:p>
            <w:pPr>
              <w:jc w:val="center"/>
              <w:rPr>
                <w:rFonts w:hint="eastAsia" w:eastAsiaTheme="minorEastAsia"/>
                <w:b/>
                <w:bCs/>
                <w:vertAlign w:val="baseline"/>
                <w:lang w:eastAsia="zh-CN"/>
              </w:rPr>
            </w:pPr>
            <w:r>
              <w:rPr>
                <w:rFonts w:hint="eastAsia"/>
                <w:b/>
                <w:bCs/>
                <w:vertAlign w:val="baseline"/>
                <w:lang w:eastAsia="zh-CN"/>
              </w:rPr>
              <w:t>单价</w:t>
            </w:r>
          </w:p>
        </w:tc>
        <w:tc>
          <w:tcPr>
            <w:tcW w:w="1176" w:type="dxa"/>
            <w:vAlign w:val="center"/>
          </w:tcPr>
          <w:p>
            <w:pPr>
              <w:jc w:val="center"/>
              <w:rPr>
                <w:rFonts w:hint="eastAsia" w:eastAsiaTheme="minorEastAsia"/>
                <w:b/>
                <w:bCs/>
                <w:vertAlign w:val="baseline"/>
                <w:lang w:eastAsia="zh-CN"/>
              </w:rPr>
            </w:pPr>
            <w:r>
              <w:rPr>
                <w:rFonts w:hint="eastAsia"/>
                <w:b/>
                <w:bCs/>
                <w:vertAlign w:val="baseline"/>
                <w:lang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eastAsia" w:eastAsiaTheme="minorEastAsia"/>
                <w:vertAlign w:val="baseline"/>
                <w:lang w:val="en-US" w:eastAsia="zh-CN"/>
              </w:rPr>
            </w:pPr>
            <w:r>
              <w:rPr>
                <w:rFonts w:hint="eastAsia"/>
                <w:vertAlign w:val="baseline"/>
                <w:lang w:val="en-US" w:eastAsia="zh-CN"/>
              </w:rPr>
              <w:t>1</w:t>
            </w:r>
          </w:p>
        </w:tc>
        <w:tc>
          <w:tcPr>
            <w:tcW w:w="1305" w:type="dxa"/>
            <w:vAlign w:val="center"/>
          </w:tcPr>
          <w:p>
            <w:pPr>
              <w:jc w:val="center"/>
              <w:rPr>
                <w:rFonts w:hint="eastAsia" w:eastAsiaTheme="minorEastAsia"/>
                <w:vertAlign w:val="baseline"/>
                <w:lang w:eastAsia="zh-CN"/>
              </w:rPr>
            </w:pPr>
            <w:r>
              <w:rPr>
                <w:rFonts w:hint="eastAsia" w:ascii="宋体" w:hAnsi="宋体"/>
                <w:szCs w:val="21"/>
              </w:rPr>
              <w:t>数字式风速仪</w:t>
            </w:r>
          </w:p>
        </w:tc>
        <w:tc>
          <w:tcPr>
            <w:tcW w:w="1365" w:type="dxa"/>
            <w:vAlign w:val="center"/>
          </w:tcPr>
          <w:p>
            <w:pPr>
              <w:jc w:val="center"/>
              <w:rPr>
                <w:rFonts w:hint="eastAsia" w:eastAsiaTheme="minorEastAsia"/>
                <w:vertAlign w:val="baseline"/>
                <w:lang w:val="en-US" w:eastAsia="zh-CN"/>
              </w:rPr>
            </w:pPr>
            <w:r>
              <w:rPr>
                <w:rFonts w:ascii="宋体" w:hAnsi="宋体" w:cs="Tahoma"/>
                <w:szCs w:val="21"/>
              </w:rPr>
              <w:t>AM4826</w:t>
            </w:r>
          </w:p>
        </w:tc>
        <w:tc>
          <w:tcPr>
            <w:tcW w:w="6709" w:type="dxa"/>
            <w:vAlign w:val="center"/>
          </w:tcPr>
          <w:p>
            <w:pPr>
              <w:widowControl/>
              <w:jc w:val="left"/>
              <w:rPr>
                <w:rFonts w:hint="eastAsia" w:ascii="宋体" w:hAnsi="宋体" w:cs="宋体"/>
                <w:kern w:val="0"/>
                <w:szCs w:val="21"/>
              </w:rPr>
            </w:pPr>
            <w:r>
              <w:rPr>
                <w:rFonts w:hint="eastAsia" w:ascii="宋体" w:hAnsi="宋体" w:cs="宋体"/>
                <w:kern w:val="0"/>
                <w:szCs w:val="21"/>
              </w:rPr>
              <w:t>1.测量范围：0.4</w:t>
            </w:r>
            <w:r>
              <w:rPr>
                <w:rFonts w:hint="eastAsia" w:ascii="宋体" w:hAnsi="宋体" w:cs="宋体"/>
                <w:b/>
                <w:bCs/>
                <w:kern w:val="0"/>
                <w:szCs w:val="21"/>
              </w:rPr>
              <w:t>～</w:t>
            </w:r>
            <w:r>
              <w:rPr>
                <w:rFonts w:hint="eastAsia" w:ascii="宋体" w:hAnsi="宋体" w:cs="宋体"/>
                <w:kern w:val="0"/>
                <w:szCs w:val="21"/>
              </w:rPr>
              <w:t>30.0米/秒；1.4</w:t>
            </w:r>
            <w:r>
              <w:rPr>
                <w:rFonts w:hint="eastAsia" w:ascii="宋体" w:hAnsi="宋体" w:cs="宋体"/>
                <w:b/>
                <w:bCs/>
                <w:kern w:val="0"/>
                <w:szCs w:val="21"/>
              </w:rPr>
              <w:t>～</w:t>
            </w:r>
            <w:r>
              <w:rPr>
                <w:rFonts w:hint="eastAsia" w:ascii="宋体" w:hAnsi="宋体" w:cs="宋体"/>
                <w:kern w:val="0"/>
                <w:szCs w:val="21"/>
              </w:rPr>
              <w:t>108.0公里/小时；80</w:t>
            </w:r>
            <w:r>
              <w:rPr>
                <w:rFonts w:hint="eastAsia" w:ascii="宋体" w:hAnsi="宋体" w:cs="宋体"/>
                <w:b/>
                <w:bCs/>
                <w:kern w:val="0"/>
                <w:szCs w:val="21"/>
              </w:rPr>
              <w:t>～</w:t>
            </w:r>
            <w:r>
              <w:rPr>
                <w:rFonts w:hint="eastAsia" w:ascii="宋体" w:hAnsi="宋体" w:cs="宋体"/>
                <w:kern w:val="0"/>
                <w:szCs w:val="21"/>
              </w:rPr>
              <w:t>5910英尺/分；0.8</w:t>
            </w:r>
            <w:r>
              <w:rPr>
                <w:rFonts w:hint="eastAsia" w:ascii="宋体" w:hAnsi="宋体" w:cs="宋体"/>
                <w:b/>
                <w:bCs/>
                <w:kern w:val="0"/>
                <w:szCs w:val="21"/>
              </w:rPr>
              <w:t>～</w:t>
            </w:r>
            <w:r>
              <w:rPr>
                <w:rFonts w:hint="eastAsia" w:ascii="宋体" w:hAnsi="宋体" w:cs="宋体"/>
                <w:kern w:val="0"/>
                <w:szCs w:val="21"/>
              </w:rPr>
              <w:t>58.3节</w:t>
            </w:r>
          </w:p>
          <w:p>
            <w:pPr>
              <w:jc w:val="both"/>
              <w:rPr>
                <w:rFonts w:hint="eastAsia" w:ascii="宋体" w:hAnsi="宋体" w:cs="宋体"/>
                <w:kern w:val="0"/>
                <w:szCs w:val="21"/>
              </w:rPr>
            </w:pPr>
            <w:r>
              <w:rPr>
                <w:rFonts w:hint="eastAsia" w:ascii="宋体" w:hAnsi="宋体" w:cs="宋体"/>
                <w:kern w:val="0"/>
                <w:szCs w:val="21"/>
              </w:rPr>
              <w:t>2.分辨率: 0.1/1</w:t>
            </w:r>
          </w:p>
          <w:p>
            <w:pPr>
              <w:widowControl/>
              <w:jc w:val="left"/>
              <w:rPr>
                <w:rFonts w:hint="eastAsia" w:ascii="宋体" w:hAnsi="宋体" w:cs="宋体"/>
                <w:kern w:val="0"/>
                <w:szCs w:val="21"/>
              </w:rPr>
            </w:pPr>
            <w:r>
              <w:rPr>
                <w:rFonts w:hint="eastAsia" w:ascii="宋体" w:hAnsi="宋体" w:cs="宋体"/>
                <w:kern w:val="0"/>
                <w:szCs w:val="21"/>
              </w:rPr>
              <w:t>3.准确度：±2%+2d</w:t>
            </w:r>
          </w:p>
          <w:p>
            <w:pPr>
              <w:jc w:val="both"/>
              <w:rPr>
                <w:rFonts w:hint="eastAsia" w:ascii="宋体" w:hAnsi="宋体" w:cs="宋体"/>
                <w:kern w:val="0"/>
                <w:szCs w:val="21"/>
                <w:lang w:eastAsia="zh-CN"/>
              </w:rPr>
            </w:pPr>
            <w:r>
              <w:rPr>
                <w:rFonts w:hint="eastAsia" w:ascii="宋体" w:hAnsi="宋体" w:cs="宋体"/>
                <w:kern w:val="0"/>
                <w:szCs w:val="21"/>
              </w:rPr>
              <w:t>4.电源：4节5号电池</w:t>
            </w:r>
            <w:r>
              <w:rPr>
                <w:rFonts w:hint="eastAsia" w:ascii="宋体" w:hAnsi="宋体" w:cs="宋体"/>
                <w:kern w:val="0"/>
                <w:szCs w:val="21"/>
              </w:rPr>
              <w:br w:type="textWrapping"/>
            </w:r>
            <w:r>
              <w:rPr>
                <w:rFonts w:hint="eastAsia" w:ascii="宋体" w:hAnsi="宋体" w:cs="宋体"/>
                <w:kern w:val="0"/>
                <w:szCs w:val="21"/>
              </w:rPr>
              <w:t>5.外形尺寸：140x71x32 mm</w:t>
            </w:r>
          </w:p>
        </w:tc>
        <w:tc>
          <w:tcPr>
            <w:tcW w:w="1125" w:type="dxa"/>
            <w:vAlign w:val="center"/>
          </w:tcPr>
          <w:p>
            <w:pPr>
              <w:jc w:val="center"/>
              <w:rPr>
                <w:rFonts w:hint="eastAsia" w:eastAsiaTheme="minorEastAsia"/>
                <w:vertAlign w:val="baseline"/>
                <w:lang w:eastAsia="zh-CN"/>
              </w:rPr>
            </w:pPr>
            <w:r>
              <w:rPr>
                <w:rFonts w:ascii="宋体" w:hAnsi="宋体" w:cs="Arial"/>
                <w:szCs w:val="21"/>
                <w:shd w:val="clear" w:color="auto" w:fill="FFFFFF"/>
              </w:rPr>
              <w:t>台湾</w:t>
            </w:r>
            <w:r>
              <w:rPr>
                <w:rStyle w:val="6"/>
                <w:rFonts w:ascii="宋体" w:hAnsi="宋体" w:cs="Arial"/>
                <w:i w:val="0"/>
                <w:iCs w:val="0"/>
                <w:szCs w:val="21"/>
                <w:shd w:val="clear" w:color="auto" w:fill="FFFFFF"/>
              </w:rPr>
              <w:t>路昌LUTRON</w:t>
            </w:r>
          </w:p>
        </w:tc>
        <w:tc>
          <w:tcPr>
            <w:tcW w:w="442" w:type="dxa"/>
            <w:vAlign w:val="center"/>
          </w:tcPr>
          <w:p>
            <w:pPr>
              <w:jc w:val="center"/>
              <w:rPr>
                <w:rFonts w:hint="eastAsia" w:eastAsiaTheme="minorEastAsia"/>
                <w:vertAlign w:val="baseline"/>
                <w:lang w:val="en-US" w:eastAsia="zh-CN"/>
              </w:rPr>
            </w:pPr>
            <w:r>
              <w:rPr>
                <w:rFonts w:hint="eastAsia"/>
                <w:vertAlign w:val="baseline"/>
                <w:lang w:val="en-US" w:eastAsia="zh-CN"/>
              </w:rPr>
              <w:t>台</w:t>
            </w:r>
          </w:p>
        </w:tc>
        <w:tc>
          <w:tcPr>
            <w:tcW w:w="450" w:type="dxa"/>
            <w:vAlign w:val="center"/>
          </w:tcPr>
          <w:p>
            <w:pPr>
              <w:jc w:val="center"/>
              <w:rPr>
                <w:rFonts w:hint="eastAsia" w:eastAsiaTheme="minorEastAsia"/>
                <w:vertAlign w:val="baseline"/>
                <w:lang w:val="en-US" w:eastAsia="zh-CN"/>
              </w:rPr>
            </w:pPr>
            <w:r>
              <w:rPr>
                <w:rFonts w:hint="eastAsia"/>
                <w:vertAlign w:val="baseline"/>
                <w:lang w:val="en-US" w:eastAsia="zh-CN"/>
              </w:rPr>
              <w:t>3</w:t>
            </w:r>
          </w:p>
        </w:tc>
        <w:tc>
          <w:tcPr>
            <w:tcW w:w="1103" w:type="dxa"/>
            <w:vAlign w:val="center"/>
          </w:tcPr>
          <w:p>
            <w:pPr>
              <w:jc w:val="center"/>
              <w:rPr>
                <w:rFonts w:hint="default" w:eastAsiaTheme="minorEastAsia"/>
                <w:vertAlign w:val="baseline"/>
                <w:lang w:val="en-US" w:eastAsia="zh-CN"/>
              </w:rPr>
            </w:pPr>
            <w:r>
              <w:rPr>
                <w:rFonts w:hint="eastAsia"/>
                <w:vertAlign w:val="baseline"/>
                <w:lang w:val="en-US" w:eastAsia="zh-CN"/>
              </w:rPr>
              <w:t>776.00</w:t>
            </w:r>
          </w:p>
        </w:tc>
        <w:tc>
          <w:tcPr>
            <w:tcW w:w="1176" w:type="dxa"/>
            <w:vAlign w:val="center"/>
          </w:tcPr>
          <w:p>
            <w:pPr>
              <w:jc w:val="center"/>
              <w:rPr>
                <w:rFonts w:hint="default" w:eastAsiaTheme="minorEastAsia"/>
                <w:vertAlign w:val="baseline"/>
                <w:lang w:val="en-US" w:eastAsia="zh-CN"/>
              </w:rPr>
            </w:pPr>
            <w:r>
              <w:rPr>
                <w:rFonts w:hint="eastAsia"/>
                <w:vertAlign w:val="baseline"/>
                <w:lang w:val="en-US" w:eastAsia="zh-CN"/>
              </w:rPr>
              <w:t>2328.00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default"/>
                <w:vertAlign w:val="baseline"/>
                <w:lang w:val="en-US" w:eastAsia="zh-CN"/>
              </w:rPr>
            </w:pPr>
            <w:r>
              <w:rPr>
                <w:rFonts w:hint="eastAsia"/>
                <w:vertAlign w:val="baseline"/>
                <w:lang w:val="en-US" w:eastAsia="zh-CN"/>
              </w:rPr>
              <w:t>2</w:t>
            </w:r>
          </w:p>
        </w:tc>
        <w:tc>
          <w:tcPr>
            <w:tcW w:w="1305" w:type="dxa"/>
            <w:vAlign w:val="center"/>
          </w:tcPr>
          <w:p>
            <w:pPr>
              <w:jc w:val="center"/>
              <w:rPr>
                <w:rFonts w:hint="eastAsia" w:ascii="宋体" w:hAnsi="宋体"/>
                <w:szCs w:val="21"/>
              </w:rPr>
            </w:pPr>
            <w:r>
              <w:rPr>
                <w:rFonts w:ascii="宋体" w:hAnsi="宋体" w:cs="Tahoma"/>
                <w:szCs w:val="21"/>
              </w:rPr>
              <w:t>精准手持测距仪激光测距仪</w:t>
            </w:r>
          </w:p>
        </w:tc>
        <w:tc>
          <w:tcPr>
            <w:tcW w:w="1365" w:type="dxa"/>
            <w:vAlign w:val="center"/>
          </w:tcPr>
          <w:p>
            <w:pPr>
              <w:jc w:val="center"/>
              <w:rPr>
                <w:rFonts w:ascii="宋体" w:hAnsi="宋体" w:cs="Tahoma"/>
                <w:szCs w:val="21"/>
              </w:rPr>
            </w:pPr>
            <w:r>
              <w:rPr>
                <w:rFonts w:ascii="宋体" w:hAnsi="宋体" w:cs="Tahoma"/>
                <w:szCs w:val="21"/>
              </w:rPr>
              <w:t>SW-100</w:t>
            </w:r>
          </w:p>
        </w:tc>
        <w:tc>
          <w:tcPr>
            <w:tcW w:w="6709" w:type="dxa"/>
            <w:vAlign w:val="center"/>
          </w:tcPr>
          <w:p>
            <w:pPr>
              <w:widowControl/>
              <w:rPr>
                <w:rFonts w:hint="eastAsia" w:ascii="宋体" w:hAnsi="宋体" w:cs="宋体"/>
                <w:kern w:val="0"/>
                <w:szCs w:val="21"/>
              </w:rPr>
            </w:pPr>
            <w:r>
              <w:rPr>
                <w:rFonts w:hint="eastAsia" w:ascii="宋体" w:hAnsi="宋体" w:cs="宋体"/>
                <w:kern w:val="0"/>
                <w:szCs w:val="21"/>
              </w:rPr>
              <w:t>1.测量距离：100m／328 ft</w:t>
            </w:r>
          </w:p>
          <w:p>
            <w:pPr>
              <w:widowControl/>
              <w:rPr>
                <w:rFonts w:hint="eastAsia" w:ascii="宋体" w:hAnsi="宋体" w:cs="宋体"/>
                <w:kern w:val="0"/>
                <w:szCs w:val="21"/>
              </w:rPr>
            </w:pPr>
            <w:r>
              <w:rPr>
                <w:rFonts w:hint="eastAsia" w:ascii="宋体" w:hAnsi="宋体" w:cs="宋体"/>
                <w:kern w:val="0"/>
                <w:szCs w:val="21"/>
              </w:rPr>
              <w:t>2.距离测量精度：±2mm</w:t>
            </w:r>
          </w:p>
          <w:p>
            <w:pPr>
              <w:widowControl/>
              <w:rPr>
                <w:rFonts w:hint="eastAsia" w:ascii="宋体" w:hAnsi="宋体" w:cs="宋体"/>
                <w:kern w:val="0"/>
                <w:szCs w:val="21"/>
              </w:rPr>
            </w:pPr>
            <w:r>
              <w:rPr>
                <w:rFonts w:hint="eastAsia" w:ascii="宋体" w:hAnsi="宋体" w:cs="宋体"/>
                <w:kern w:val="0"/>
                <w:szCs w:val="21"/>
              </w:rPr>
              <w:t>3.测量单位选择：mm / in / ft</w:t>
            </w:r>
          </w:p>
          <w:p>
            <w:pPr>
              <w:jc w:val="both"/>
              <w:rPr>
                <w:rFonts w:hint="eastAsia" w:ascii="宋体" w:hAnsi="宋体" w:cs="宋体"/>
                <w:kern w:val="0"/>
                <w:szCs w:val="21"/>
              </w:rPr>
            </w:pPr>
            <w:r>
              <w:rPr>
                <w:rFonts w:hint="eastAsia" w:ascii="宋体" w:hAnsi="宋体" w:cs="宋体"/>
                <w:kern w:val="0"/>
                <w:szCs w:val="21"/>
              </w:rPr>
              <w:t>4.自动储存：30笔</w:t>
            </w:r>
          </w:p>
          <w:p>
            <w:pPr>
              <w:widowControl/>
              <w:rPr>
                <w:rFonts w:hint="eastAsia" w:ascii="宋体" w:hAnsi="宋体" w:cs="宋体"/>
                <w:kern w:val="0"/>
                <w:szCs w:val="21"/>
              </w:rPr>
            </w:pPr>
            <w:r>
              <w:rPr>
                <w:rFonts w:hint="eastAsia" w:ascii="宋体" w:hAnsi="宋体" w:cs="宋体"/>
                <w:kern w:val="0"/>
                <w:szCs w:val="21"/>
              </w:rPr>
              <w:t>5.激光类型：635nm,&lt;1mW</w:t>
            </w:r>
          </w:p>
          <w:p>
            <w:pPr>
              <w:widowControl/>
              <w:rPr>
                <w:rFonts w:hint="eastAsia" w:ascii="宋体" w:hAnsi="宋体" w:cs="宋体"/>
                <w:kern w:val="0"/>
                <w:szCs w:val="21"/>
              </w:rPr>
            </w:pPr>
            <w:r>
              <w:rPr>
                <w:rFonts w:hint="eastAsia" w:ascii="宋体" w:hAnsi="宋体" w:cs="宋体"/>
                <w:kern w:val="0"/>
                <w:szCs w:val="21"/>
              </w:rPr>
              <w:t>6.自动切断激光：20秒</w:t>
            </w:r>
          </w:p>
          <w:p>
            <w:pPr>
              <w:widowControl/>
              <w:rPr>
                <w:rFonts w:hint="eastAsia" w:ascii="宋体" w:hAnsi="宋体" w:cs="宋体"/>
                <w:kern w:val="0"/>
                <w:szCs w:val="21"/>
              </w:rPr>
            </w:pPr>
            <w:r>
              <w:rPr>
                <w:rFonts w:hint="eastAsia" w:ascii="宋体" w:hAnsi="宋体" w:cs="宋体"/>
                <w:kern w:val="0"/>
                <w:szCs w:val="21"/>
              </w:rPr>
              <w:t>7.自动关机：150S</w:t>
            </w:r>
          </w:p>
          <w:p>
            <w:pPr>
              <w:jc w:val="both"/>
              <w:rPr>
                <w:rFonts w:hint="eastAsia" w:ascii="宋体" w:hAnsi="宋体" w:cs="宋体"/>
                <w:kern w:val="0"/>
                <w:szCs w:val="21"/>
              </w:rPr>
            </w:pPr>
            <w:r>
              <w:rPr>
                <w:rFonts w:hint="eastAsia" w:ascii="宋体" w:hAnsi="宋体" w:cs="宋体"/>
                <w:kern w:val="0"/>
                <w:szCs w:val="21"/>
              </w:rPr>
              <w:t>8.存储温度范围：-20℃-60℃</w:t>
            </w:r>
          </w:p>
          <w:p>
            <w:pPr>
              <w:widowControl/>
              <w:rPr>
                <w:rFonts w:hint="eastAsia" w:ascii="宋体" w:hAnsi="宋体" w:cs="宋体"/>
                <w:kern w:val="0"/>
                <w:szCs w:val="21"/>
              </w:rPr>
            </w:pPr>
            <w:r>
              <w:rPr>
                <w:rFonts w:hint="eastAsia" w:ascii="宋体" w:hAnsi="宋体" w:cs="宋体"/>
                <w:kern w:val="0"/>
                <w:szCs w:val="21"/>
              </w:rPr>
              <w:t>9.工作温度范围：0℃-40℃</w:t>
            </w:r>
          </w:p>
          <w:p>
            <w:pPr>
              <w:widowControl/>
              <w:rPr>
                <w:rFonts w:hint="eastAsia" w:ascii="宋体" w:hAnsi="宋体" w:cs="宋体"/>
                <w:kern w:val="0"/>
                <w:szCs w:val="21"/>
              </w:rPr>
            </w:pPr>
            <w:r>
              <w:rPr>
                <w:rFonts w:hint="eastAsia" w:ascii="宋体" w:hAnsi="宋体" w:cs="宋体"/>
                <w:kern w:val="0"/>
                <w:szCs w:val="21"/>
              </w:rPr>
              <w:t>10.存储湿度：RH85%</w:t>
            </w:r>
          </w:p>
          <w:p>
            <w:pPr>
              <w:widowControl/>
              <w:rPr>
                <w:rFonts w:hint="eastAsia" w:ascii="宋体" w:hAnsi="宋体" w:cs="宋体"/>
                <w:kern w:val="0"/>
                <w:szCs w:val="21"/>
              </w:rPr>
            </w:pPr>
            <w:r>
              <w:rPr>
                <w:rFonts w:hint="eastAsia" w:ascii="宋体" w:hAnsi="宋体" w:cs="宋体"/>
                <w:kern w:val="0"/>
                <w:szCs w:val="21"/>
              </w:rPr>
              <w:t>11.使用电池：1.5V 3*AAA</w:t>
            </w:r>
          </w:p>
          <w:p>
            <w:pPr>
              <w:jc w:val="both"/>
              <w:rPr>
                <w:rFonts w:hint="eastAsia" w:ascii="宋体" w:hAnsi="宋体" w:cs="宋体"/>
                <w:kern w:val="0"/>
                <w:szCs w:val="21"/>
              </w:rPr>
            </w:pPr>
            <w:r>
              <w:rPr>
                <w:rFonts w:hint="eastAsia" w:ascii="宋体" w:hAnsi="宋体" w:cs="宋体"/>
                <w:kern w:val="0"/>
                <w:szCs w:val="21"/>
              </w:rPr>
              <w:t>12.重量（含电池）：160g</w:t>
            </w:r>
          </w:p>
        </w:tc>
        <w:tc>
          <w:tcPr>
            <w:tcW w:w="1125" w:type="dxa"/>
            <w:vAlign w:val="center"/>
          </w:tcPr>
          <w:p>
            <w:pPr>
              <w:jc w:val="center"/>
              <w:rPr>
                <w:rFonts w:hint="eastAsia" w:ascii="宋体" w:hAnsi="宋体" w:cs="Arial" w:eastAsiaTheme="minorEastAsia"/>
                <w:szCs w:val="21"/>
                <w:shd w:val="clear" w:color="auto" w:fill="FFFFFF"/>
                <w:lang w:eastAsia="zh-CN"/>
              </w:rPr>
            </w:pPr>
            <w:r>
              <w:rPr>
                <w:rFonts w:hint="eastAsia" w:ascii="宋体" w:hAnsi="宋体"/>
                <w:szCs w:val="21"/>
                <w:shd w:val="clear" w:color="auto" w:fill="FFFFFF"/>
              </w:rPr>
              <w:t>东莞市森威电子</w:t>
            </w:r>
            <w:r>
              <w:rPr>
                <w:rFonts w:hint="eastAsia" w:ascii="宋体" w:hAnsi="宋体"/>
                <w:szCs w:val="21"/>
                <w:shd w:val="clear" w:color="auto" w:fill="FFFFFF"/>
                <w:lang w:eastAsia="zh-CN"/>
              </w:rPr>
              <w:t>有限公司</w:t>
            </w:r>
          </w:p>
        </w:tc>
        <w:tc>
          <w:tcPr>
            <w:tcW w:w="442" w:type="dxa"/>
            <w:vAlign w:val="center"/>
          </w:tcPr>
          <w:p>
            <w:pPr>
              <w:jc w:val="center"/>
              <w:rPr>
                <w:rFonts w:hint="eastAsia"/>
                <w:vertAlign w:val="baseline"/>
                <w:lang w:val="en-US" w:eastAsia="zh-CN"/>
              </w:rPr>
            </w:pPr>
            <w:r>
              <w:rPr>
                <w:rFonts w:hint="eastAsia"/>
                <w:vertAlign w:val="baseline"/>
                <w:lang w:val="en-US" w:eastAsia="zh-CN"/>
              </w:rPr>
              <w:t>台</w:t>
            </w:r>
          </w:p>
        </w:tc>
        <w:tc>
          <w:tcPr>
            <w:tcW w:w="450" w:type="dxa"/>
            <w:vAlign w:val="center"/>
          </w:tcPr>
          <w:p>
            <w:pPr>
              <w:jc w:val="center"/>
              <w:rPr>
                <w:rFonts w:hint="default"/>
                <w:vertAlign w:val="baseline"/>
                <w:lang w:val="en-US" w:eastAsia="zh-CN"/>
              </w:rPr>
            </w:pPr>
            <w:r>
              <w:rPr>
                <w:rFonts w:hint="eastAsia"/>
                <w:vertAlign w:val="baseline"/>
                <w:lang w:val="en-US" w:eastAsia="zh-CN"/>
              </w:rPr>
              <w:t>3</w:t>
            </w:r>
          </w:p>
        </w:tc>
        <w:tc>
          <w:tcPr>
            <w:tcW w:w="1103" w:type="dxa"/>
            <w:vAlign w:val="center"/>
          </w:tcPr>
          <w:p>
            <w:pPr>
              <w:jc w:val="center"/>
              <w:rPr>
                <w:rFonts w:hint="default"/>
                <w:vertAlign w:val="baseline"/>
                <w:lang w:val="en-US" w:eastAsia="zh-CN"/>
              </w:rPr>
            </w:pPr>
            <w:r>
              <w:rPr>
                <w:rFonts w:hint="eastAsia"/>
                <w:vertAlign w:val="baseline"/>
                <w:lang w:val="en-US" w:eastAsia="zh-CN"/>
              </w:rPr>
              <w:t>582.00</w:t>
            </w:r>
          </w:p>
        </w:tc>
        <w:tc>
          <w:tcPr>
            <w:tcW w:w="1176" w:type="dxa"/>
            <w:vAlign w:val="center"/>
          </w:tcPr>
          <w:p>
            <w:pPr>
              <w:jc w:val="center"/>
              <w:rPr>
                <w:rFonts w:hint="default"/>
                <w:vertAlign w:val="baseline"/>
                <w:lang w:val="en-US" w:eastAsia="zh-CN"/>
              </w:rPr>
            </w:pPr>
            <w:r>
              <w:rPr>
                <w:rFonts w:hint="eastAsia"/>
                <w:vertAlign w:val="baseline"/>
                <w:lang w:val="en-US" w:eastAsia="zh-CN"/>
              </w:rPr>
              <w:t>1746.00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default"/>
                <w:vertAlign w:val="baseline"/>
                <w:lang w:val="en-US" w:eastAsia="zh-CN"/>
              </w:rPr>
            </w:pPr>
            <w:r>
              <w:rPr>
                <w:rFonts w:hint="eastAsia"/>
                <w:vertAlign w:val="baseline"/>
                <w:lang w:val="en-US" w:eastAsia="zh-CN"/>
              </w:rPr>
              <w:t>3</w:t>
            </w:r>
          </w:p>
        </w:tc>
        <w:tc>
          <w:tcPr>
            <w:tcW w:w="1305" w:type="dxa"/>
            <w:vAlign w:val="center"/>
          </w:tcPr>
          <w:p>
            <w:pPr>
              <w:jc w:val="center"/>
              <w:rPr>
                <w:rFonts w:ascii="宋体" w:hAnsi="宋体" w:cs="Tahoma"/>
                <w:szCs w:val="21"/>
              </w:rPr>
            </w:pPr>
            <w:r>
              <w:rPr>
                <w:rFonts w:hint="eastAsia"/>
              </w:rPr>
              <w:t>多功能测高仪</w:t>
            </w:r>
          </w:p>
        </w:tc>
        <w:tc>
          <w:tcPr>
            <w:tcW w:w="1365" w:type="dxa"/>
            <w:vAlign w:val="center"/>
          </w:tcPr>
          <w:p>
            <w:pPr>
              <w:jc w:val="center"/>
              <w:rPr>
                <w:rFonts w:ascii="宋体" w:hAnsi="宋体" w:cs="Tahoma"/>
                <w:szCs w:val="21"/>
              </w:rPr>
            </w:pPr>
            <w:r>
              <w:rPr>
                <w:rFonts w:ascii="宋体" w:hAnsi="宋体" w:cs="Tahoma"/>
                <w:szCs w:val="21"/>
              </w:rPr>
              <w:t>DQL-16B</w:t>
            </w:r>
          </w:p>
        </w:tc>
        <w:tc>
          <w:tcPr>
            <w:tcW w:w="6709" w:type="dxa"/>
            <w:vAlign w:val="center"/>
          </w:tcPr>
          <w:p>
            <w:pPr>
              <w:jc w:val="both"/>
              <w:rPr>
                <w:rFonts w:hint="eastAsia" w:ascii="宋体" w:hAnsi="宋体"/>
              </w:rPr>
            </w:pPr>
            <w:r>
              <w:rPr>
                <w:rFonts w:hint="eastAsia" w:ascii="宋体" w:hAnsi="宋体"/>
              </w:rPr>
              <w:t>阻尼时间（偏转90°返回原位）：≤5秒</w:t>
            </w:r>
            <w:r>
              <w:rPr>
                <w:rFonts w:hint="eastAsia" w:ascii="宋体" w:hAnsi="宋体"/>
              </w:rPr>
              <w:br w:type="textWrapping"/>
            </w:r>
            <w:r>
              <w:rPr>
                <w:rFonts w:hint="eastAsia" w:ascii="宋体" w:hAnsi="宋体"/>
              </w:rPr>
              <w:t>读数误差：≤0.5°</w:t>
            </w:r>
          </w:p>
          <w:p>
            <w:pPr>
              <w:rPr>
                <w:rFonts w:hint="eastAsia" w:ascii="宋体" w:hAnsi="宋体"/>
              </w:rPr>
            </w:pPr>
            <w:r>
              <w:rPr>
                <w:rFonts w:hint="eastAsia" w:ascii="宋体" w:hAnsi="宋体"/>
              </w:rPr>
              <w:t>度盘格值：1°</w:t>
            </w:r>
          </w:p>
          <w:p>
            <w:pPr>
              <w:jc w:val="both"/>
              <w:rPr>
                <w:rFonts w:hint="eastAsia" w:ascii="宋体" w:hAnsi="宋体"/>
              </w:rPr>
            </w:pPr>
            <w:r>
              <w:rPr>
                <w:rFonts w:hint="eastAsia" w:ascii="宋体" w:hAnsi="宋体"/>
              </w:rPr>
              <w:t>尺寸：76 × 53 × 15（mm）</w:t>
            </w:r>
          </w:p>
        </w:tc>
        <w:tc>
          <w:tcPr>
            <w:tcW w:w="1125" w:type="dxa"/>
            <w:vAlign w:val="center"/>
          </w:tcPr>
          <w:p>
            <w:pPr>
              <w:jc w:val="center"/>
              <w:rPr>
                <w:rFonts w:hint="eastAsia" w:ascii="宋体" w:hAnsi="宋体" w:eastAsiaTheme="minorEastAsia"/>
                <w:szCs w:val="21"/>
                <w:shd w:val="clear" w:color="auto" w:fill="FFFFFF"/>
                <w:lang w:eastAsia="zh-CN"/>
              </w:rPr>
            </w:pPr>
            <w:r>
              <w:rPr>
                <w:rStyle w:val="5"/>
                <w:rFonts w:hint="eastAsia" w:ascii="宋体" w:hAnsi="宋体"/>
                <w:szCs w:val="21"/>
              </w:rPr>
              <w:t>上海隆拓仪器</w:t>
            </w:r>
            <w:r>
              <w:rPr>
                <w:rStyle w:val="5"/>
                <w:rFonts w:hint="eastAsia" w:ascii="宋体" w:hAnsi="宋体"/>
                <w:szCs w:val="21"/>
                <w:lang w:eastAsia="zh-CN"/>
              </w:rPr>
              <w:t>设备</w:t>
            </w:r>
          </w:p>
        </w:tc>
        <w:tc>
          <w:tcPr>
            <w:tcW w:w="442" w:type="dxa"/>
            <w:vAlign w:val="center"/>
          </w:tcPr>
          <w:p>
            <w:pPr>
              <w:jc w:val="center"/>
              <w:rPr>
                <w:rFonts w:hint="eastAsia"/>
                <w:vertAlign w:val="baseline"/>
                <w:lang w:val="en-US" w:eastAsia="zh-CN"/>
              </w:rPr>
            </w:pPr>
            <w:r>
              <w:rPr>
                <w:rFonts w:hint="eastAsia"/>
                <w:vertAlign w:val="baseline"/>
                <w:lang w:val="en-US" w:eastAsia="zh-CN"/>
              </w:rPr>
              <w:t>台</w:t>
            </w:r>
          </w:p>
        </w:tc>
        <w:tc>
          <w:tcPr>
            <w:tcW w:w="450" w:type="dxa"/>
            <w:vAlign w:val="center"/>
          </w:tcPr>
          <w:p>
            <w:pPr>
              <w:jc w:val="center"/>
              <w:rPr>
                <w:rFonts w:hint="eastAsia"/>
                <w:vertAlign w:val="baseline"/>
                <w:lang w:val="en-US" w:eastAsia="zh-CN"/>
              </w:rPr>
            </w:pPr>
            <w:r>
              <w:rPr>
                <w:rFonts w:hint="eastAsia"/>
                <w:vertAlign w:val="baseline"/>
                <w:lang w:val="en-US" w:eastAsia="zh-CN"/>
              </w:rPr>
              <w:t>3</w:t>
            </w:r>
          </w:p>
        </w:tc>
        <w:tc>
          <w:tcPr>
            <w:tcW w:w="1103" w:type="dxa"/>
            <w:vAlign w:val="center"/>
          </w:tcPr>
          <w:p>
            <w:pPr>
              <w:jc w:val="center"/>
              <w:rPr>
                <w:rFonts w:hint="eastAsia"/>
                <w:vertAlign w:val="baseline"/>
                <w:lang w:val="en-US" w:eastAsia="zh-CN"/>
              </w:rPr>
            </w:pPr>
            <w:r>
              <w:rPr>
                <w:rFonts w:hint="eastAsia"/>
                <w:vertAlign w:val="baseline"/>
                <w:lang w:val="en-US" w:eastAsia="zh-CN"/>
              </w:rPr>
              <w:t>582.00</w:t>
            </w:r>
          </w:p>
        </w:tc>
        <w:tc>
          <w:tcPr>
            <w:tcW w:w="1176" w:type="dxa"/>
            <w:vAlign w:val="center"/>
          </w:tcPr>
          <w:p>
            <w:pPr>
              <w:jc w:val="center"/>
              <w:rPr>
                <w:rFonts w:hint="eastAsia"/>
                <w:vertAlign w:val="baseline"/>
                <w:lang w:val="en-US" w:eastAsia="zh-CN"/>
              </w:rPr>
            </w:pPr>
            <w:r>
              <w:rPr>
                <w:rFonts w:hint="eastAsia"/>
                <w:vertAlign w:val="baseline"/>
                <w:lang w:val="en-US" w:eastAsia="zh-CN"/>
              </w:rPr>
              <w:t>1746.00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default"/>
                <w:vertAlign w:val="baseline"/>
                <w:lang w:val="en-US" w:eastAsia="zh-CN"/>
              </w:rPr>
            </w:pPr>
            <w:r>
              <w:rPr>
                <w:rFonts w:hint="eastAsia"/>
                <w:vertAlign w:val="baseline"/>
                <w:lang w:val="en-US" w:eastAsia="zh-CN"/>
              </w:rPr>
              <w:t>4</w:t>
            </w:r>
          </w:p>
        </w:tc>
        <w:tc>
          <w:tcPr>
            <w:tcW w:w="1305" w:type="dxa"/>
            <w:vAlign w:val="center"/>
          </w:tcPr>
          <w:p>
            <w:pPr>
              <w:jc w:val="center"/>
              <w:rPr>
                <w:rFonts w:hint="eastAsia"/>
              </w:rPr>
            </w:pPr>
            <w:r>
              <w:rPr>
                <w:rFonts w:hint="eastAsia" w:cs="Tahoma"/>
              </w:rPr>
              <w:t>田间小气候自动观测仪（配蓄电池</w:t>
            </w:r>
            <w:r>
              <w:rPr>
                <w:rFonts w:ascii="Tahoma" w:hAnsi="Tahoma" w:cs="Tahoma"/>
              </w:rPr>
              <w:t>220V</w:t>
            </w:r>
            <w:r>
              <w:rPr>
                <w:rFonts w:hint="eastAsia" w:cs="Tahoma"/>
              </w:rPr>
              <w:t>）</w:t>
            </w:r>
          </w:p>
        </w:tc>
        <w:tc>
          <w:tcPr>
            <w:tcW w:w="1365" w:type="dxa"/>
            <w:vAlign w:val="center"/>
          </w:tcPr>
          <w:p>
            <w:pPr>
              <w:jc w:val="center"/>
              <w:rPr>
                <w:rFonts w:ascii="宋体" w:hAnsi="宋体" w:cs="Tahoma"/>
                <w:szCs w:val="21"/>
              </w:rPr>
            </w:pPr>
            <w:r>
              <w:rPr>
                <w:rFonts w:hint="eastAsia" w:ascii="宋体" w:hAnsi="宋体" w:cs="Tahoma"/>
                <w:szCs w:val="21"/>
              </w:rPr>
              <w:t>HQZDZ-75GC</w:t>
            </w:r>
          </w:p>
        </w:tc>
        <w:tc>
          <w:tcPr>
            <w:tcW w:w="6709" w:type="dxa"/>
            <w:vAlign w:val="center"/>
          </w:tcPr>
          <w:p>
            <w:pPr>
              <w:rPr>
                <w:rFonts w:hint="eastAsia" w:ascii="宋体" w:hAnsi="宋体" w:cs="宋体"/>
                <w:kern w:val="0"/>
                <w:szCs w:val="21"/>
              </w:rPr>
            </w:pPr>
            <w:r>
              <w:rPr>
                <w:rFonts w:hint="eastAsia" w:ascii="宋体" w:hAnsi="宋体" w:cs="宋体"/>
                <w:kern w:val="0"/>
                <w:szCs w:val="21"/>
              </w:rPr>
              <w:t>*1、数据采集器主机：</w:t>
            </w:r>
          </w:p>
          <w:p>
            <w:pPr>
              <w:pStyle w:val="7"/>
              <w:ind w:firstLine="0" w:firstLineChars="0"/>
              <w:rPr>
                <w:rFonts w:hint="eastAsia" w:ascii="宋体" w:hAnsi="宋体" w:cs="宋体"/>
                <w:color w:val="000000"/>
                <w:szCs w:val="21"/>
              </w:rPr>
            </w:pPr>
            <w:r>
              <w:rPr>
                <w:rFonts w:hint="eastAsia" w:ascii="宋体" w:hAnsi="宋体" w:cs="宋体"/>
                <w:color w:val="000000"/>
                <w:szCs w:val="21"/>
              </w:rPr>
              <w:t>采集通道数：支持32路数据同步采集、显示、上传及数据存储。</w:t>
            </w:r>
          </w:p>
          <w:p>
            <w:pPr>
              <w:pStyle w:val="7"/>
              <w:ind w:firstLine="0" w:firstLineChars="0"/>
              <w:rPr>
                <w:rFonts w:hint="eastAsia" w:ascii="宋体" w:hAnsi="宋体" w:cs="宋体"/>
                <w:color w:val="000000"/>
                <w:szCs w:val="21"/>
              </w:rPr>
            </w:pPr>
            <w:r>
              <w:rPr>
                <w:rFonts w:hint="eastAsia" w:ascii="宋体" w:hAnsi="宋体" w:cs="宋体"/>
                <w:color w:val="000000"/>
                <w:szCs w:val="21"/>
              </w:rPr>
              <w:t>模数（A/D）转换精度：12位</w:t>
            </w:r>
          </w:p>
          <w:p>
            <w:pPr>
              <w:jc w:val="both"/>
              <w:rPr>
                <w:rFonts w:hint="eastAsia" w:ascii="宋体" w:hAnsi="宋体" w:cs="宋体"/>
                <w:color w:val="000000"/>
                <w:szCs w:val="21"/>
              </w:rPr>
            </w:pPr>
            <w:r>
              <w:rPr>
                <w:rFonts w:hint="eastAsia" w:ascii="宋体" w:hAnsi="宋体" w:cs="宋体"/>
                <w:color w:val="000000"/>
                <w:szCs w:val="21"/>
              </w:rPr>
              <w:t>采样时间：≤16路最快200ms；≤32路最快400ms</w:t>
            </w:r>
          </w:p>
          <w:p>
            <w:pPr>
              <w:pStyle w:val="7"/>
              <w:ind w:firstLine="0" w:firstLineChars="0"/>
              <w:rPr>
                <w:rFonts w:hint="eastAsia" w:ascii="宋体" w:hAnsi="宋体" w:cs="宋体"/>
                <w:color w:val="000000"/>
                <w:szCs w:val="21"/>
              </w:rPr>
            </w:pPr>
            <w:r>
              <w:rPr>
                <w:rFonts w:hint="eastAsia" w:ascii="宋体" w:hAnsi="宋体" w:cs="宋体"/>
                <w:color w:val="000000"/>
                <w:szCs w:val="21"/>
              </w:rPr>
              <w:t>显示：LCD液晶显示</w:t>
            </w:r>
          </w:p>
          <w:p>
            <w:pPr>
              <w:pStyle w:val="7"/>
              <w:ind w:firstLine="0" w:firstLineChars="0"/>
              <w:rPr>
                <w:rFonts w:hint="eastAsia" w:ascii="宋体" w:hAnsi="宋体" w:cs="宋体"/>
                <w:color w:val="000000"/>
                <w:szCs w:val="21"/>
              </w:rPr>
            </w:pPr>
            <w:r>
              <w:rPr>
                <w:rFonts w:hint="eastAsia" w:ascii="宋体" w:hAnsi="宋体" w:cs="宋体"/>
                <w:color w:val="000000"/>
                <w:szCs w:val="21"/>
              </w:rPr>
              <w:t>按键：带功能键，可查看采集器工作状态，实时数据，也可现场修正风向参数，切换通信模式，查看设备地址等。</w:t>
            </w:r>
          </w:p>
          <w:p>
            <w:pPr>
              <w:pStyle w:val="7"/>
              <w:ind w:firstLine="0" w:firstLineChars="0"/>
              <w:rPr>
                <w:rFonts w:hint="eastAsia" w:ascii="宋体" w:hAnsi="宋体" w:cs="宋体"/>
                <w:color w:val="000000"/>
                <w:szCs w:val="21"/>
              </w:rPr>
            </w:pPr>
            <w:r>
              <w:rPr>
                <w:rFonts w:hint="eastAsia" w:ascii="宋体" w:hAnsi="宋体" w:cs="宋体"/>
                <w:color w:val="000000"/>
                <w:szCs w:val="21"/>
              </w:rPr>
              <w:t>内存：4MB，十分钟一组数据可存储一年以上多条数据，不再需要额外扩展。</w:t>
            </w:r>
          </w:p>
          <w:p>
            <w:pPr>
              <w:pStyle w:val="7"/>
              <w:ind w:firstLine="0" w:firstLineChars="0"/>
              <w:rPr>
                <w:rFonts w:hint="eastAsia" w:ascii="宋体" w:hAnsi="宋体" w:cs="宋体"/>
                <w:color w:val="000000"/>
                <w:szCs w:val="21"/>
              </w:rPr>
            </w:pPr>
            <w:r>
              <w:rPr>
                <w:rFonts w:hint="eastAsia" w:ascii="宋体" w:hAnsi="宋体" w:cs="宋体"/>
                <w:color w:val="000000"/>
                <w:szCs w:val="21"/>
              </w:rPr>
              <w:t>数据传输接口：RS232/RS485，支持HQBUS、MODBUS通讯协议</w:t>
            </w:r>
          </w:p>
          <w:p>
            <w:pPr>
              <w:pStyle w:val="7"/>
              <w:ind w:firstLine="0" w:firstLineChars="0"/>
              <w:rPr>
                <w:rFonts w:ascii="宋体" w:hAnsi="宋体" w:cs="宋体"/>
                <w:color w:val="000000"/>
                <w:szCs w:val="21"/>
              </w:rPr>
            </w:pPr>
            <w:r>
              <w:rPr>
                <w:rFonts w:hint="eastAsia" w:ascii="宋体" w:hAnsi="宋体" w:cs="宋体"/>
                <w:color w:val="000000"/>
                <w:szCs w:val="21"/>
              </w:rPr>
              <w:t>工作温度：-40～80℃</w:t>
            </w:r>
          </w:p>
          <w:p>
            <w:pPr>
              <w:pStyle w:val="7"/>
              <w:ind w:firstLine="0" w:firstLineChars="0"/>
              <w:rPr>
                <w:rFonts w:hint="eastAsia" w:ascii="宋体" w:hAnsi="宋体" w:cs="宋体"/>
                <w:color w:val="000000"/>
                <w:szCs w:val="21"/>
              </w:rPr>
            </w:pPr>
            <w:r>
              <w:rPr>
                <w:rFonts w:hint="eastAsia" w:ascii="宋体" w:hAnsi="宋体" w:cs="宋体"/>
                <w:color w:val="000000"/>
                <w:szCs w:val="21"/>
              </w:rPr>
              <w:t>工作湿度：0～100%（无水汽凝结）</w:t>
            </w:r>
          </w:p>
          <w:p>
            <w:pPr>
              <w:pStyle w:val="7"/>
              <w:ind w:firstLine="0" w:firstLineChars="0"/>
              <w:rPr>
                <w:rFonts w:hint="eastAsia" w:ascii="宋体" w:hAnsi="宋体" w:cs="宋体"/>
                <w:color w:val="000000"/>
                <w:szCs w:val="21"/>
              </w:rPr>
            </w:pPr>
            <w:r>
              <w:rPr>
                <w:rFonts w:hint="eastAsia" w:ascii="宋体" w:hAnsi="宋体" w:cs="宋体"/>
                <w:color w:val="000000"/>
                <w:szCs w:val="21"/>
              </w:rPr>
              <w:t>供电方式：交流220V/直流12V。</w:t>
            </w:r>
          </w:p>
          <w:p>
            <w:pPr>
              <w:pStyle w:val="7"/>
              <w:ind w:firstLine="0" w:firstLineChars="0"/>
              <w:rPr>
                <w:rFonts w:hint="eastAsia" w:ascii="宋体" w:hAnsi="宋体" w:cs="宋体"/>
                <w:color w:val="000000"/>
                <w:szCs w:val="21"/>
              </w:rPr>
            </w:pPr>
            <w:r>
              <w:rPr>
                <w:rFonts w:hint="eastAsia" w:ascii="宋体" w:hAnsi="宋体" w:cs="宋体"/>
                <w:color w:val="000000"/>
                <w:szCs w:val="21"/>
              </w:rPr>
              <w:t>存储间隔：1~240分钟可调。</w:t>
            </w:r>
          </w:p>
          <w:p>
            <w:pPr>
              <w:pStyle w:val="7"/>
              <w:ind w:firstLine="0" w:firstLineChars="0"/>
              <w:rPr>
                <w:rFonts w:hint="eastAsia" w:ascii="宋体" w:hAnsi="宋体" w:cs="宋体"/>
                <w:color w:val="000000"/>
                <w:szCs w:val="21"/>
              </w:rPr>
            </w:pPr>
            <w:r>
              <w:rPr>
                <w:rFonts w:hint="eastAsia" w:ascii="宋体" w:hAnsi="宋体" w:cs="宋体"/>
                <w:color w:val="000000"/>
                <w:szCs w:val="21"/>
              </w:rPr>
              <w:t>远程可控：系统可远程升级。</w:t>
            </w:r>
          </w:p>
          <w:p>
            <w:pPr>
              <w:pStyle w:val="7"/>
              <w:ind w:firstLine="0" w:firstLineChars="0"/>
              <w:rPr>
                <w:rFonts w:hint="eastAsia" w:ascii="宋体" w:hAnsi="宋体" w:cs="宋体"/>
                <w:color w:val="000000"/>
                <w:szCs w:val="21"/>
              </w:rPr>
            </w:pPr>
            <w:r>
              <w:rPr>
                <w:rFonts w:hint="eastAsia" w:ascii="宋体" w:hAnsi="宋体" w:cs="宋体"/>
                <w:color w:val="000000"/>
                <w:szCs w:val="21"/>
              </w:rPr>
              <w:t>预留接口：预留图片抓拍、视频监控接口。</w:t>
            </w:r>
          </w:p>
          <w:p>
            <w:pPr>
              <w:pStyle w:val="7"/>
              <w:ind w:firstLine="0" w:firstLineChars="0"/>
              <w:rPr>
                <w:rFonts w:hint="eastAsia" w:ascii="宋体" w:hAnsi="宋体" w:cs="宋体"/>
                <w:color w:val="000000"/>
                <w:szCs w:val="21"/>
              </w:rPr>
            </w:pPr>
            <w:r>
              <w:rPr>
                <w:rFonts w:hint="eastAsia" w:ascii="宋体" w:hAnsi="宋体" w:cs="宋体"/>
                <w:color w:val="000000"/>
                <w:szCs w:val="21"/>
              </w:rPr>
              <w:t>安全配置：防电源反接，信号防雷，供电电压检测。</w:t>
            </w:r>
          </w:p>
          <w:p>
            <w:pPr>
              <w:jc w:val="both"/>
              <w:rPr>
                <w:rFonts w:hint="eastAsia" w:ascii="宋体" w:hAnsi="宋体" w:cs="宋体"/>
                <w:szCs w:val="21"/>
              </w:rPr>
            </w:pPr>
            <w:r>
              <w:rPr>
                <w:rFonts w:hint="eastAsia" w:ascii="宋体" w:hAnsi="宋体" w:cs="宋体"/>
                <w:szCs w:val="21"/>
              </w:rPr>
              <w:t>配合便携DTU传输设备可实现远程传输至气象云平台和多电脑端。</w:t>
            </w:r>
          </w:p>
          <w:p>
            <w:pPr>
              <w:rPr>
                <w:rFonts w:hint="eastAsia" w:ascii="宋体" w:hAnsi="宋体" w:cs="宋体"/>
                <w:kern w:val="0"/>
                <w:szCs w:val="21"/>
              </w:rPr>
            </w:pPr>
            <w:r>
              <w:rPr>
                <w:rFonts w:hint="eastAsia" w:ascii="宋体" w:hAnsi="宋体" w:cs="宋体"/>
                <w:kern w:val="0"/>
                <w:szCs w:val="21"/>
              </w:rPr>
              <w:t>2、大气温度：</w:t>
            </w:r>
          </w:p>
          <w:p>
            <w:pPr>
              <w:rPr>
                <w:rFonts w:hint="eastAsia" w:ascii="宋体" w:hAnsi="宋体" w:cs="宋体"/>
                <w:kern w:val="0"/>
                <w:szCs w:val="21"/>
              </w:rPr>
            </w:pPr>
            <w:r>
              <w:rPr>
                <w:rFonts w:hint="eastAsia" w:ascii="宋体" w:hAnsi="宋体" w:cs="宋体"/>
                <w:kern w:val="0"/>
                <w:szCs w:val="21"/>
              </w:rPr>
              <w:t>铂电阻原理</w:t>
            </w:r>
          </w:p>
          <w:p>
            <w:pPr>
              <w:pStyle w:val="7"/>
              <w:ind w:firstLine="0" w:firstLineChars="0"/>
              <w:rPr>
                <w:rFonts w:hint="eastAsia" w:ascii="宋体" w:hAnsi="宋体" w:cs="宋体"/>
                <w:szCs w:val="21"/>
              </w:rPr>
            </w:pPr>
            <w:r>
              <w:rPr>
                <w:rFonts w:hint="eastAsia" w:ascii="宋体" w:hAnsi="宋体" w:cs="宋体"/>
                <w:szCs w:val="21"/>
              </w:rPr>
              <w:t>测量范围：-50~150℃</w:t>
            </w:r>
          </w:p>
          <w:p>
            <w:pPr>
              <w:pStyle w:val="7"/>
              <w:ind w:firstLine="0" w:firstLineChars="0"/>
              <w:rPr>
                <w:rFonts w:hint="eastAsia" w:ascii="宋体" w:hAnsi="宋体" w:cs="宋体"/>
                <w:szCs w:val="21"/>
              </w:rPr>
            </w:pPr>
            <w:r>
              <w:rPr>
                <w:rFonts w:hint="eastAsia" w:ascii="宋体" w:hAnsi="宋体" w:cs="宋体"/>
                <w:szCs w:val="21"/>
              </w:rPr>
              <w:t>测量精度：±0.3℃</w:t>
            </w:r>
          </w:p>
          <w:p>
            <w:pPr>
              <w:pStyle w:val="7"/>
              <w:ind w:firstLine="0" w:firstLineChars="0"/>
              <w:rPr>
                <w:rFonts w:hint="eastAsia" w:ascii="宋体" w:hAnsi="宋体" w:cs="宋体"/>
                <w:szCs w:val="21"/>
              </w:rPr>
            </w:pPr>
            <w:r>
              <w:rPr>
                <w:rFonts w:hint="eastAsia" w:ascii="宋体" w:hAnsi="宋体" w:cs="宋体"/>
                <w:szCs w:val="21"/>
              </w:rPr>
              <w:t>分辨率：0.1℃</w:t>
            </w:r>
          </w:p>
          <w:p>
            <w:pPr>
              <w:jc w:val="both"/>
              <w:rPr>
                <w:rFonts w:hint="eastAsia" w:ascii="宋体" w:hAnsi="宋体" w:cs="宋体"/>
                <w:szCs w:val="21"/>
              </w:rPr>
            </w:pPr>
            <w:r>
              <w:rPr>
                <w:rFonts w:hint="eastAsia" w:ascii="宋体" w:hAnsi="宋体" w:cs="宋体"/>
                <w:szCs w:val="21"/>
              </w:rPr>
              <w:t>长期稳定性：&lt; ±0.1 ℃/年</w:t>
            </w:r>
          </w:p>
          <w:p>
            <w:pPr>
              <w:rPr>
                <w:rFonts w:hint="eastAsia" w:ascii="宋体" w:hAnsi="宋体" w:cs="宋体"/>
                <w:kern w:val="0"/>
                <w:szCs w:val="21"/>
              </w:rPr>
            </w:pPr>
            <w:r>
              <w:rPr>
                <w:rFonts w:hint="eastAsia" w:ascii="宋体" w:hAnsi="宋体" w:cs="宋体"/>
                <w:kern w:val="0"/>
                <w:szCs w:val="21"/>
              </w:rPr>
              <w:t>3、大气湿度：</w:t>
            </w:r>
          </w:p>
          <w:p>
            <w:pPr>
              <w:pStyle w:val="7"/>
              <w:ind w:firstLine="0" w:firstLineChars="0"/>
              <w:rPr>
                <w:rFonts w:hint="eastAsia" w:ascii="宋体" w:hAnsi="宋体" w:cs="宋体"/>
                <w:szCs w:val="21"/>
              </w:rPr>
            </w:pPr>
            <w:r>
              <w:rPr>
                <w:rFonts w:hint="eastAsia" w:ascii="宋体" w:hAnsi="宋体" w:cs="宋体"/>
                <w:szCs w:val="21"/>
              </w:rPr>
              <w:t>测量范围：0~100%RH</w:t>
            </w:r>
          </w:p>
          <w:p>
            <w:pPr>
              <w:pStyle w:val="7"/>
              <w:ind w:firstLine="0" w:firstLineChars="0"/>
              <w:rPr>
                <w:rFonts w:hint="eastAsia" w:ascii="宋体" w:hAnsi="宋体" w:cs="宋体"/>
                <w:szCs w:val="21"/>
              </w:rPr>
            </w:pPr>
            <w:r>
              <w:rPr>
                <w:rFonts w:hint="eastAsia" w:ascii="宋体" w:hAnsi="宋体" w:cs="宋体"/>
                <w:szCs w:val="21"/>
              </w:rPr>
              <w:t>测量精度：±3%RH</w:t>
            </w:r>
          </w:p>
          <w:p>
            <w:pPr>
              <w:pStyle w:val="7"/>
              <w:ind w:firstLine="0" w:firstLineChars="0"/>
              <w:rPr>
                <w:rFonts w:hint="eastAsia" w:ascii="宋体" w:hAnsi="宋体" w:cs="宋体"/>
                <w:szCs w:val="21"/>
              </w:rPr>
            </w:pPr>
            <w:r>
              <w:rPr>
                <w:rFonts w:hint="eastAsia" w:ascii="宋体" w:hAnsi="宋体" w:cs="宋体"/>
                <w:szCs w:val="21"/>
              </w:rPr>
              <w:t>分辨率：±0.1%RH</w:t>
            </w:r>
          </w:p>
          <w:p>
            <w:pPr>
              <w:spacing w:line="320" w:lineRule="exact"/>
              <w:rPr>
                <w:rFonts w:hint="eastAsia" w:ascii="宋体" w:hAnsi="宋体" w:cs="宋体"/>
                <w:szCs w:val="21"/>
              </w:rPr>
            </w:pPr>
            <w:r>
              <w:rPr>
                <w:rFonts w:hint="eastAsia" w:ascii="宋体" w:hAnsi="宋体" w:cs="宋体"/>
                <w:szCs w:val="21"/>
              </w:rPr>
              <w:t>长期稳定性：&lt; ±1% /年</w:t>
            </w:r>
          </w:p>
          <w:p>
            <w:pPr>
              <w:rPr>
                <w:rFonts w:hint="eastAsia" w:ascii="宋体" w:hAnsi="宋体" w:cs="宋体"/>
                <w:kern w:val="0"/>
                <w:szCs w:val="21"/>
              </w:rPr>
            </w:pPr>
            <w:r>
              <w:rPr>
                <w:rFonts w:hint="eastAsia" w:ascii="宋体" w:hAnsi="宋体" w:cs="宋体"/>
                <w:kern w:val="0"/>
                <w:szCs w:val="21"/>
              </w:rPr>
              <w:t>*3.2、大气压力：</w:t>
            </w:r>
          </w:p>
          <w:p>
            <w:pPr>
              <w:pStyle w:val="7"/>
              <w:ind w:firstLine="0" w:firstLineChars="0"/>
              <w:rPr>
                <w:rFonts w:hint="eastAsia" w:ascii="宋体" w:hAnsi="宋体" w:cs="宋体"/>
                <w:szCs w:val="21"/>
              </w:rPr>
            </w:pPr>
            <w:r>
              <w:rPr>
                <w:rFonts w:hint="eastAsia" w:ascii="宋体" w:hAnsi="宋体" w:cs="宋体"/>
                <w:szCs w:val="21"/>
              </w:rPr>
              <w:t>量程：10~1100hPa；</w:t>
            </w:r>
          </w:p>
          <w:p>
            <w:pPr>
              <w:pStyle w:val="7"/>
              <w:ind w:firstLine="0" w:firstLineChars="0"/>
              <w:rPr>
                <w:rFonts w:hint="eastAsia" w:ascii="宋体" w:hAnsi="宋体" w:cs="宋体"/>
                <w:szCs w:val="21"/>
              </w:rPr>
            </w:pPr>
            <w:r>
              <w:rPr>
                <w:rFonts w:hint="eastAsia" w:ascii="宋体" w:hAnsi="宋体" w:cs="宋体"/>
                <w:szCs w:val="21"/>
              </w:rPr>
              <w:t>分辨率：0.1 hPa；</w:t>
            </w:r>
          </w:p>
          <w:p>
            <w:pPr>
              <w:jc w:val="both"/>
              <w:rPr>
                <w:rFonts w:hint="eastAsia" w:ascii="宋体" w:hAnsi="宋体" w:cs="宋体"/>
                <w:szCs w:val="21"/>
              </w:rPr>
            </w:pPr>
            <w:r>
              <w:rPr>
                <w:rFonts w:hint="eastAsia" w:ascii="宋体" w:hAnsi="宋体" w:cs="宋体"/>
                <w:szCs w:val="21"/>
              </w:rPr>
              <w:t>准确度：±0.3 hPa</w:t>
            </w:r>
          </w:p>
          <w:p>
            <w:pPr>
              <w:rPr>
                <w:rFonts w:hint="eastAsia" w:ascii="宋体" w:hAnsi="宋体" w:cs="宋体"/>
                <w:kern w:val="0"/>
                <w:szCs w:val="21"/>
              </w:rPr>
            </w:pPr>
            <w:r>
              <w:rPr>
                <w:rFonts w:hint="eastAsia" w:ascii="宋体" w:hAnsi="宋体" w:cs="宋体"/>
                <w:kern w:val="0"/>
                <w:szCs w:val="21"/>
              </w:rPr>
              <w:t>*4、风的测量仪：</w:t>
            </w:r>
          </w:p>
          <w:p>
            <w:pPr>
              <w:jc w:val="both"/>
              <w:rPr>
                <w:rFonts w:hint="eastAsia" w:ascii="宋体" w:hAnsi="宋体" w:cs="宋体"/>
                <w:szCs w:val="21"/>
              </w:rPr>
            </w:pPr>
            <w:r>
              <w:rPr>
                <w:rFonts w:hint="eastAsia" w:ascii="宋体" w:hAnsi="宋体" w:cs="宋体"/>
                <w:szCs w:val="21"/>
              </w:rPr>
              <w:t>风速量程：0～70m/s；分辨率：0.1m/s；准确度：±(0.3+0.03V)m/s；启动风速≤0.5m/s；风杯外径：5cm；风量量程：0~99999m³/h；风向量程：0~360°，角度盲区＜3°；分辨率：1°；准确度：±3°；启动风速≤0.5m/s；感应部位：平衡风向标，旋转直径21cm</w:t>
            </w:r>
          </w:p>
          <w:p>
            <w:pPr>
              <w:rPr>
                <w:rFonts w:hint="eastAsia" w:ascii="宋体" w:hAnsi="宋体" w:cs="宋体"/>
                <w:kern w:val="0"/>
                <w:szCs w:val="21"/>
              </w:rPr>
            </w:pPr>
            <w:r>
              <w:rPr>
                <w:rFonts w:hint="eastAsia" w:ascii="宋体" w:hAnsi="宋体" w:cs="宋体"/>
                <w:kern w:val="0"/>
                <w:szCs w:val="21"/>
              </w:rPr>
              <w:t>*6、雨量监测</w:t>
            </w:r>
          </w:p>
          <w:p>
            <w:pPr>
              <w:rPr>
                <w:rFonts w:hint="eastAsia" w:ascii="宋体" w:hAnsi="宋体" w:cs="宋体"/>
                <w:kern w:val="0"/>
                <w:szCs w:val="21"/>
              </w:rPr>
            </w:pPr>
            <w:r>
              <w:rPr>
                <w:rFonts w:hint="eastAsia" w:ascii="宋体" w:hAnsi="宋体" w:cs="宋体"/>
                <w:kern w:val="0"/>
                <w:szCs w:val="21"/>
              </w:rPr>
              <w:t>传感器类型：翻斗式/磁力开关；</w:t>
            </w:r>
          </w:p>
          <w:p>
            <w:pPr>
              <w:rPr>
                <w:rFonts w:hint="eastAsia" w:ascii="宋体" w:hAnsi="宋体" w:cs="宋体"/>
                <w:kern w:val="0"/>
                <w:szCs w:val="21"/>
              </w:rPr>
            </w:pPr>
            <w:r>
              <w:rPr>
                <w:rFonts w:hint="eastAsia" w:ascii="宋体" w:hAnsi="宋体" w:cs="宋体"/>
                <w:kern w:val="0"/>
                <w:szCs w:val="21"/>
              </w:rPr>
              <w:t>量程：0~4mm/min；精度：±2%；</w:t>
            </w:r>
          </w:p>
          <w:p>
            <w:pPr>
              <w:rPr>
                <w:rFonts w:hint="eastAsia" w:ascii="宋体" w:hAnsi="宋体" w:cs="宋体"/>
                <w:kern w:val="0"/>
                <w:szCs w:val="21"/>
              </w:rPr>
            </w:pPr>
            <w:r>
              <w:rPr>
                <w:rFonts w:hint="eastAsia" w:ascii="宋体" w:hAnsi="宋体" w:cs="宋体"/>
                <w:kern w:val="0"/>
                <w:szCs w:val="21"/>
              </w:rPr>
              <w:t>分辨率：0.1mm；</w:t>
            </w:r>
          </w:p>
          <w:p>
            <w:pPr>
              <w:rPr>
                <w:rFonts w:hint="eastAsia" w:ascii="宋体" w:hAnsi="宋体" w:cs="宋体"/>
                <w:kern w:val="0"/>
                <w:szCs w:val="21"/>
              </w:rPr>
            </w:pPr>
            <w:r>
              <w:rPr>
                <w:rFonts w:hint="eastAsia" w:ascii="宋体" w:hAnsi="宋体" w:cs="宋体"/>
                <w:kern w:val="0"/>
                <w:szCs w:val="21"/>
              </w:rPr>
              <w:t>承水口直径：200±0.06mm；</w:t>
            </w:r>
          </w:p>
          <w:p>
            <w:pPr>
              <w:jc w:val="both"/>
              <w:rPr>
                <w:rFonts w:hint="eastAsia" w:ascii="宋体" w:hAnsi="宋体" w:cs="宋体"/>
                <w:kern w:val="0"/>
                <w:szCs w:val="21"/>
              </w:rPr>
            </w:pPr>
            <w:r>
              <w:rPr>
                <w:rFonts w:hint="eastAsia" w:ascii="宋体" w:hAnsi="宋体" w:cs="宋体"/>
                <w:kern w:val="0"/>
                <w:szCs w:val="21"/>
              </w:rPr>
              <w:t>支持实时雨量，小时雨量，日雨量累计。</w:t>
            </w:r>
          </w:p>
          <w:p>
            <w:pPr>
              <w:rPr>
                <w:rFonts w:hint="eastAsia" w:ascii="宋体" w:hAnsi="宋体" w:cs="宋体"/>
                <w:kern w:val="0"/>
                <w:szCs w:val="21"/>
              </w:rPr>
            </w:pPr>
            <w:r>
              <w:rPr>
                <w:rFonts w:hint="eastAsia" w:ascii="宋体" w:hAnsi="宋体" w:cs="宋体"/>
                <w:kern w:val="0"/>
                <w:szCs w:val="21"/>
              </w:rPr>
              <w:t>7、太阳总辐射表</w:t>
            </w:r>
          </w:p>
          <w:p>
            <w:pPr>
              <w:widowControl/>
              <w:jc w:val="left"/>
              <w:rPr>
                <w:rFonts w:hint="eastAsia" w:ascii="宋体" w:hAnsi="宋体" w:cs="宋体"/>
                <w:szCs w:val="21"/>
              </w:rPr>
            </w:pPr>
            <w:r>
              <w:rPr>
                <w:rFonts w:hint="eastAsia" w:ascii="宋体" w:hAnsi="宋体" w:cs="宋体"/>
                <w:szCs w:val="21"/>
              </w:rPr>
              <w:t>用来测量光谱范围为0.3-3μm的太阳总辐射。该表为热电效应原理，感应元件采用绕线电镀式结点热电堆，其表面涂有高吸收率的黑色涂层。热结点在感应面上，而冷结点则位于机体内，冷热结点间产生的温差电势可反映太阳总辐射值；配合温度补偿线路以防止环境对其性能造成影响。透光罩为双层光学玻璃罩，外透光罩是经过精密的光学冷加工磨制而成以减少空气对流对辐射表的影响；内透光罩是为了截断外透光罩本身的红外辐射而设计。</w:t>
            </w:r>
          </w:p>
          <w:p>
            <w:pPr>
              <w:widowControl/>
              <w:jc w:val="left"/>
              <w:rPr>
                <w:rFonts w:hint="eastAsia"/>
                <w:szCs w:val="21"/>
              </w:rPr>
            </w:pPr>
            <w:r>
              <w:rPr>
                <w:rFonts w:hint="eastAsia"/>
                <w:szCs w:val="21"/>
              </w:rPr>
              <w:t>灵敏度：7～14μV／w.m-2</w:t>
            </w:r>
          </w:p>
          <w:p>
            <w:pPr>
              <w:widowControl/>
              <w:jc w:val="left"/>
              <w:rPr>
                <w:rFonts w:hint="eastAsia"/>
                <w:szCs w:val="21"/>
              </w:rPr>
            </w:pPr>
            <w:r>
              <w:rPr>
                <w:rFonts w:hint="eastAsia"/>
                <w:szCs w:val="21"/>
              </w:rPr>
              <w:t>光谱范围：0.3-3μm</w:t>
            </w:r>
          </w:p>
          <w:p>
            <w:pPr>
              <w:widowControl/>
              <w:jc w:val="left"/>
              <w:rPr>
                <w:rFonts w:hint="eastAsia"/>
                <w:szCs w:val="21"/>
              </w:rPr>
            </w:pPr>
            <w:r>
              <w:rPr>
                <w:rFonts w:hint="eastAsia"/>
                <w:szCs w:val="21"/>
              </w:rPr>
              <w:t>测量范围：0～2000W/m2</w:t>
            </w:r>
          </w:p>
          <w:p>
            <w:pPr>
              <w:widowControl/>
              <w:jc w:val="left"/>
              <w:rPr>
                <w:rFonts w:hint="eastAsia"/>
                <w:szCs w:val="21"/>
              </w:rPr>
            </w:pPr>
            <w:r>
              <w:rPr>
                <w:rFonts w:hint="eastAsia"/>
                <w:szCs w:val="21"/>
              </w:rPr>
              <w:t>响应时间：≤35秒(99％)</w:t>
            </w:r>
          </w:p>
          <w:p>
            <w:pPr>
              <w:widowControl/>
              <w:jc w:val="left"/>
              <w:rPr>
                <w:rFonts w:hint="eastAsia"/>
                <w:szCs w:val="21"/>
              </w:rPr>
            </w:pPr>
            <w:r>
              <w:rPr>
                <w:rFonts w:hint="eastAsia"/>
                <w:szCs w:val="21"/>
              </w:rPr>
              <w:t>年稳定度：≤±2％</w:t>
            </w:r>
          </w:p>
          <w:p>
            <w:pPr>
              <w:widowControl/>
              <w:jc w:val="left"/>
              <w:rPr>
                <w:rFonts w:hint="eastAsia"/>
                <w:szCs w:val="21"/>
              </w:rPr>
            </w:pPr>
            <w:r>
              <w:rPr>
                <w:rFonts w:hint="eastAsia"/>
                <w:szCs w:val="21"/>
              </w:rPr>
              <w:t>余弦响应：≤7％(太阳高度角10°时)</w:t>
            </w:r>
          </w:p>
          <w:p>
            <w:pPr>
              <w:widowControl/>
              <w:jc w:val="left"/>
              <w:rPr>
                <w:rFonts w:hint="eastAsia"/>
                <w:szCs w:val="21"/>
              </w:rPr>
            </w:pPr>
            <w:r>
              <w:rPr>
                <w:rFonts w:hint="eastAsia"/>
                <w:szCs w:val="21"/>
              </w:rPr>
              <w:t>方位响应误差：≤5％(太阳高度角10°时)</w:t>
            </w:r>
          </w:p>
          <w:p>
            <w:pPr>
              <w:widowControl/>
              <w:jc w:val="left"/>
              <w:rPr>
                <w:rFonts w:hint="eastAsia"/>
                <w:szCs w:val="21"/>
              </w:rPr>
            </w:pPr>
            <w:r>
              <w:rPr>
                <w:rFonts w:hint="eastAsia"/>
                <w:szCs w:val="21"/>
              </w:rPr>
              <w:t>温度特性：±2％(-10℃～+40℃)</w:t>
            </w:r>
          </w:p>
          <w:p>
            <w:pPr>
              <w:widowControl/>
              <w:jc w:val="left"/>
              <w:rPr>
                <w:rFonts w:hint="eastAsia"/>
                <w:szCs w:val="21"/>
              </w:rPr>
            </w:pPr>
            <w:r>
              <w:rPr>
                <w:rFonts w:hint="eastAsia"/>
                <w:szCs w:val="21"/>
              </w:rPr>
              <w:t>工作环境温度：-40℃～+85℃</w:t>
            </w:r>
          </w:p>
          <w:p>
            <w:pPr>
              <w:widowControl/>
              <w:jc w:val="left"/>
              <w:rPr>
                <w:rFonts w:hint="eastAsia"/>
                <w:szCs w:val="21"/>
              </w:rPr>
            </w:pPr>
            <w:r>
              <w:rPr>
                <w:rFonts w:hint="eastAsia"/>
                <w:szCs w:val="21"/>
              </w:rPr>
              <w:t>非线性：≤2％</w:t>
            </w:r>
          </w:p>
          <w:p>
            <w:pPr>
              <w:jc w:val="both"/>
              <w:rPr>
                <w:rFonts w:hint="eastAsia"/>
                <w:szCs w:val="21"/>
              </w:rPr>
            </w:pPr>
            <w:r>
              <w:rPr>
                <w:rFonts w:hint="eastAsia"/>
                <w:szCs w:val="21"/>
              </w:rPr>
              <w:t>重量：2.5kg</w:t>
            </w:r>
          </w:p>
          <w:p>
            <w:pPr>
              <w:rPr>
                <w:rFonts w:hint="eastAsia" w:ascii="宋体" w:hAnsi="宋体" w:cs="宋体"/>
                <w:kern w:val="0"/>
                <w:szCs w:val="21"/>
              </w:rPr>
            </w:pPr>
            <w:r>
              <w:rPr>
                <w:rFonts w:hint="eastAsia" w:ascii="宋体" w:hAnsi="宋体" w:cs="宋体"/>
                <w:kern w:val="0"/>
                <w:szCs w:val="21"/>
              </w:rPr>
              <w:t>11、土壤温度</w:t>
            </w:r>
          </w:p>
          <w:p>
            <w:pPr>
              <w:widowControl/>
              <w:jc w:val="left"/>
              <w:rPr>
                <w:rFonts w:hint="eastAsia"/>
                <w:szCs w:val="21"/>
              </w:rPr>
            </w:pPr>
            <w:r>
              <w:rPr>
                <w:rFonts w:hint="eastAsia"/>
                <w:szCs w:val="21"/>
              </w:rPr>
              <w:t xml:space="preserve">测量范围:-40～100℃ </w:t>
            </w:r>
          </w:p>
          <w:p>
            <w:pPr>
              <w:widowControl/>
              <w:jc w:val="left"/>
              <w:rPr>
                <w:rFonts w:hint="eastAsia"/>
                <w:szCs w:val="21"/>
              </w:rPr>
            </w:pPr>
            <w:r>
              <w:rPr>
                <w:rFonts w:hint="eastAsia"/>
                <w:szCs w:val="21"/>
              </w:rPr>
              <w:t xml:space="preserve">测量精度:±0.3℃ </w:t>
            </w:r>
          </w:p>
          <w:p>
            <w:pPr>
              <w:widowControl/>
              <w:jc w:val="left"/>
              <w:rPr>
                <w:rFonts w:hint="eastAsia"/>
                <w:szCs w:val="21"/>
              </w:rPr>
            </w:pPr>
            <w:r>
              <w:rPr>
                <w:rFonts w:hint="eastAsia"/>
                <w:szCs w:val="21"/>
              </w:rPr>
              <w:t>分 辨 率:0.1℃</w:t>
            </w:r>
          </w:p>
          <w:p>
            <w:pPr>
              <w:widowControl/>
              <w:jc w:val="left"/>
              <w:rPr>
                <w:rFonts w:ascii="宋体" w:hAnsi="宋体" w:cs="宋体"/>
                <w:kern w:val="0"/>
                <w:szCs w:val="21"/>
              </w:rPr>
            </w:pPr>
            <w:r>
              <w:rPr>
                <w:rFonts w:hint="eastAsia"/>
                <w:szCs w:val="21"/>
              </w:rPr>
              <w:t>不锈钢封装温度传感器，测试稳定，耐腐蚀</w:t>
            </w:r>
          </w:p>
          <w:p>
            <w:pPr>
              <w:rPr>
                <w:rFonts w:hint="eastAsia" w:ascii="宋体" w:hAnsi="宋体" w:cs="宋体"/>
                <w:kern w:val="0"/>
                <w:szCs w:val="21"/>
              </w:rPr>
            </w:pPr>
            <w:r>
              <w:rPr>
                <w:rFonts w:hint="eastAsia" w:ascii="宋体" w:hAnsi="宋体" w:cs="宋体"/>
                <w:kern w:val="0"/>
                <w:szCs w:val="21"/>
              </w:rPr>
              <w:t>12、土壤水分</w:t>
            </w:r>
          </w:p>
          <w:p>
            <w:pPr>
              <w:pStyle w:val="7"/>
              <w:ind w:firstLine="0" w:firstLineChars="0"/>
              <w:rPr>
                <w:rFonts w:ascii="宋体" w:hAnsi="宋体" w:cs="宋体"/>
                <w:color w:val="000000"/>
                <w:szCs w:val="21"/>
              </w:rPr>
            </w:pPr>
            <w:r>
              <w:rPr>
                <w:rFonts w:hint="eastAsia" w:ascii="宋体" w:hAnsi="宋体" w:cs="宋体"/>
                <w:color w:val="000000"/>
                <w:szCs w:val="21"/>
              </w:rPr>
              <w:t>测量范围</w:t>
            </w:r>
            <w:r>
              <w:rPr>
                <w:rFonts w:ascii="宋体" w:hAnsi="宋体" w:cs="宋体"/>
                <w:color w:val="000000"/>
                <w:szCs w:val="21"/>
              </w:rPr>
              <w:t>:0</w:t>
            </w:r>
            <w:r>
              <w:rPr>
                <w:rFonts w:hint="eastAsia" w:ascii="宋体" w:hAnsi="宋体" w:cs="宋体"/>
                <w:color w:val="000000"/>
                <w:szCs w:val="21"/>
              </w:rPr>
              <w:t>～</w:t>
            </w:r>
            <w:r>
              <w:rPr>
                <w:rFonts w:ascii="宋体" w:hAnsi="宋体" w:cs="宋体"/>
                <w:color w:val="000000"/>
                <w:szCs w:val="21"/>
              </w:rPr>
              <w:t xml:space="preserve">100% </w:t>
            </w:r>
            <w:r>
              <w:rPr>
                <w:rFonts w:hint="eastAsia" w:ascii="宋体" w:hAnsi="宋体" w:cs="宋体"/>
                <w:color w:val="000000"/>
                <w:szCs w:val="21"/>
              </w:rPr>
              <w:t>RH</w:t>
            </w:r>
          </w:p>
          <w:p>
            <w:pPr>
              <w:pStyle w:val="7"/>
              <w:ind w:firstLine="0" w:firstLineChars="0"/>
              <w:rPr>
                <w:rFonts w:ascii="宋体" w:hAnsi="宋体" w:cs="宋体"/>
                <w:color w:val="000000"/>
                <w:szCs w:val="21"/>
              </w:rPr>
            </w:pPr>
            <w:r>
              <w:rPr>
                <w:rFonts w:hint="eastAsia" w:ascii="宋体" w:hAnsi="宋体" w:cs="宋体"/>
                <w:color w:val="000000"/>
                <w:szCs w:val="21"/>
              </w:rPr>
              <w:t>测量精度</w:t>
            </w:r>
            <w:r>
              <w:rPr>
                <w:rFonts w:ascii="宋体" w:hAnsi="宋体" w:cs="宋体"/>
                <w:color w:val="000000"/>
                <w:szCs w:val="21"/>
              </w:rPr>
              <w:t>:±</w:t>
            </w:r>
            <w:r>
              <w:rPr>
                <w:rFonts w:hint="eastAsia" w:ascii="宋体" w:hAnsi="宋体" w:cs="宋体"/>
                <w:color w:val="000000"/>
                <w:szCs w:val="21"/>
              </w:rPr>
              <w:t>3</w:t>
            </w:r>
            <w:r>
              <w:rPr>
                <w:rFonts w:ascii="宋体" w:hAnsi="宋体" w:cs="宋体"/>
                <w:color w:val="000000"/>
                <w:szCs w:val="21"/>
              </w:rPr>
              <w:t xml:space="preserve">%RH </w:t>
            </w:r>
          </w:p>
          <w:p>
            <w:pPr>
              <w:rPr>
                <w:rFonts w:hint="eastAsia" w:ascii="宋体" w:hAnsi="宋体" w:cs="宋体"/>
                <w:color w:val="000000"/>
                <w:szCs w:val="21"/>
              </w:rPr>
            </w:pPr>
            <w:r>
              <w:rPr>
                <w:rFonts w:hint="eastAsia" w:ascii="宋体" w:hAnsi="宋体" w:cs="宋体"/>
                <w:color w:val="000000"/>
                <w:szCs w:val="21"/>
              </w:rPr>
              <w:t>分</w:t>
            </w:r>
            <w:r>
              <w:rPr>
                <w:rFonts w:ascii="宋体" w:hAnsi="宋体" w:cs="宋体"/>
                <w:color w:val="000000"/>
                <w:szCs w:val="21"/>
              </w:rPr>
              <w:t xml:space="preserve"> </w:t>
            </w:r>
            <w:r>
              <w:rPr>
                <w:rFonts w:hint="eastAsia" w:ascii="宋体" w:hAnsi="宋体" w:cs="宋体"/>
                <w:color w:val="000000"/>
                <w:szCs w:val="21"/>
              </w:rPr>
              <w:t>辨</w:t>
            </w:r>
            <w:r>
              <w:rPr>
                <w:rFonts w:ascii="宋体" w:hAnsi="宋体" w:cs="宋体"/>
                <w:color w:val="000000"/>
                <w:szCs w:val="21"/>
              </w:rPr>
              <w:t xml:space="preserve"> </w:t>
            </w:r>
            <w:r>
              <w:rPr>
                <w:rFonts w:hint="eastAsia" w:ascii="宋体" w:hAnsi="宋体" w:cs="宋体"/>
                <w:color w:val="000000"/>
                <w:szCs w:val="21"/>
              </w:rPr>
              <w:t>率</w:t>
            </w:r>
            <w:r>
              <w:rPr>
                <w:rFonts w:ascii="宋体" w:hAnsi="宋体" w:cs="宋体"/>
                <w:color w:val="000000"/>
                <w:szCs w:val="21"/>
              </w:rPr>
              <w:t>:±0.1%RH</w:t>
            </w:r>
          </w:p>
          <w:p>
            <w:pPr>
              <w:widowControl/>
              <w:jc w:val="left"/>
              <w:rPr>
                <w:rFonts w:hint="eastAsia" w:ascii="宋体" w:hAnsi="宋体" w:cs="宋体"/>
                <w:szCs w:val="21"/>
              </w:rPr>
            </w:pPr>
            <w:r>
              <w:rPr>
                <w:rFonts w:hint="eastAsia" w:ascii="宋体" w:hAnsi="宋体" w:cs="宋体"/>
                <w:szCs w:val="21"/>
              </w:rPr>
              <w:t>测量范围：直径14cm,深7cm的圆柱体土层的水分含量</w:t>
            </w:r>
          </w:p>
          <w:p>
            <w:pPr>
              <w:rPr>
                <w:rFonts w:hint="eastAsia" w:ascii="宋体" w:hAnsi="宋体" w:cs="宋体"/>
                <w:color w:val="000000"/>
                <w:szCs w:val="21"/>
              </w:rPr>
            </w:pPr>
            <w:r>
              <w:rPr>
                <w:rFonts w:hint="eastAsia" w:ascii="宋体" w:hAnsi="宋体" w:cs="宋体"/>
                <w:color w:val="000000"/>
                <w:szCs w:val="21"/>
              </w:rPr>
              <w:t>测量原理：</w:t>
            </w:r>
          </w:p>
          <w:p>
            <w:pPr>
              <w:jc w:val="both"/>
              <w:rPr>
                <w:rFonts w:hint="eastAsia" w:ascii="宋体" w:hAnsi="宋体" w:cs="宋体"/>
                <w:color w:val="000000"/>
                <w:szCs w:val="21"/>
              </w:rPr>
            </w:pPr>
            <w:r>
              <w:rPr>
                <w:rFonts w:hint="eastAsia" w:ascii="宋体" w:hAnsi="宋体" w:cs="宋体"/>
                <w:color w:val="000000"/>
                <w:szCs w:val="21"/>
              </w:rPr>
              <w:t>采用电磁脉冲频域测量原理测量土壤的表观介电常数，从而得到土壤真实水分含量，具有快速准确、稳定可靠、不受土壤中化肥和金属离子的影响等特点。</w:t>
            </w:r>
          </w:p>
          <w:p>
            <w:pPr>
              <w:rPr>
                <w:rFonts w:hint="eastAsia" w:ascii="宋体" w:hAnsi="宋体" w:cs="宋体"/>
                <w:kern w:val="0"/>
                <w:szCs w:val="21"/>
              </w:rPr>
            </w:pPr>
            <w:r>
              <w:rPr>
                <w:rFonts w:hint="eastAsia" w:ascii="宋体" w:hAnsi="宋体" w:cs="宋体"/>
                <w:kern w:val="0"/>
                <w:szCs w:val="21"/>
              </w:rPr>
              <w:t>18、GPRS通讯网关</w:t>
            </w:r>
          </w:p>
          <w:p>
            <w:pPr>
              <w:rPr>
                <w:rFonts w:ascii="宋体" w:hAnsi="宋体" w:cs="宋体"/>
                <w:kern w:val="0"/>
                <w:szCs w:val="21"/>
              </w:rPr>
            </w:pPr>
            <w:r>
              <w:rPr>
                <w:rFonts w:hint="eastAsia" w:ascii="宋体" w:hAnsi="宋体" w:cs="宋体"/>
                <w:kern w:val="0"/>
                <w:szCs w:val="21"/>
              </w:rPr>
              <w:t>用于数据传输至服务器或气象平台，支持短信重启。</w:t>
            </w:r>
          </w:p>
          <w:p>
            <w:pPr>
              <w:rPr>
                <w:rFonts w:hint="eastAsia" w:ascii="宋体" w:hAnsi="宋体" w:cs="宋体"/>
                <w:kern w:val="0"/>
                <w:szCs w:val="21"/>
              </w:rPr>
            </w:pPr>
            <w:r>
              <w:rPr>
                <w:rFonts w:hint="eastAsia" w:ascii="宋体" w:hAnsi="宋体" w:cs="宋体"/>
                <w:kern w:val="0"/>
                <w:szCs w:val="21"/>
              </w:rPr>
              <w:t>19、支架</w:t>
            </w:r>
          </w:p>
          <w:p>
            <w:pPr>
              <w:rPr>
                <w:rFonts w:ascii="宋体" w:hAnsi="宋体" w:cs="宋体"/>
                <w:kern w:val="0"/>
                <w:szCs w:val="21"/>
              </w:rPr>
            </w:pPr>
            <w:r>
              <w:rPr>
                <w:rFonts w:hint="eastAsia" w:ascii="宋体" w:hAnsi="宋体" w:cs="宋体"/>
                <w:kern w:val="0"/>
                <w:szCs w:val="21"/>
              </w:rPr>
              <w:t>不锈钢伸缩三脚支架，可拆卸折叠，高度2~2.5米可调，有预留防风拉锁固定环。</w:t>
            </w:r>
          </w:p>
          <w:p>
            <w:pPr>
              <w:rPr>
                <w:rFonts w:hint="eastAsia" w:ascii="宋体" w:hAnsi="宋体" w:cs="宋体"/>
                <w:kern w:val="0"/>
                <w:szCs w:val="21"/>
              </w:rPr>
            </w:pPr>
            <w:r>
              <w:rPr>
                <w:rFonts w:hint="eastAsia" w:ascii="宋体" w:hAnsi="宋体" w:cs="宋体"/>
                <w:kern w:val="0"/>
                <w:szCs w:val="21"/>
              </w:rPr>
              <w:t>20、防辐射罩</w:t>
            </w:r>
          </w:p>
          <w:p>
            <w:pPr>
              <w:rPr>
                <w:rFonts w:ascii="宋体" w:hAnsi="宋体" w:cs="宋体"/>
                <w:kern w:val="0"/>
                <w:szCs w:val="21"/>
              </w:rPr>
            </w:pPr>
            <w:r>
              <w:rPr>
                <w:rFonts w:hint="eastAsia" w:ascii="宋体" w:hAnsi="宋体" w:cs="宋体"/>
                <w:kern w:val="0"/>
                <w:szCs w:val="21"/>
              </w:rPr>
              <w:t>标准气象专用设计防辐射罩，纯白色材质，19层设计，内径≥4cm，外径≤15cm，用于放置大气温湿度气压等传感器。</w:t>
            </w:r>
          </w:p>
          <w:p>
            <w:pPr>
              <w:rPr>
                <w:rFonts w:hint="eastAsia" w:ascii="宋体" w:hAnsi="宋体" w:cs="宋体"/>
                <w:kern w:val="0"/>
                <w:szCs w:val="21"/>
              </w:rPr>
            </w:pPr>
            <w:r>
              <w:rPr>
                <w:rFonts w:hint="eastAsia" w:ascii="宋体" w:hAnsi="宋体" w:cs="宋体"/>
                <w:kern w:val="0"/>
                <w:szCs w:val="21"/>
              </w:rPr>
              <w:t>21、太阳能供电系统</w:t>
            </w:r>
          </w:p>
          <w:p>
            <w:pPr>
              <w:rPr>
                <w:rFonts w:hint="eastAsia" w:ascii="宋体" w:hAnsi="宋体" w:cs="宋体"/>
                <w:kern w:val="0"/>
                <w:szCs w:val="21"/>
              </w:rPr>
            </w:pPr>
            <w:r>
              <w:rPr>
                <w:rFonts w:hint="eastAsia" w:ascii="宋体" w:hAnsi="宋体" w:cs="宋体"/>
                <w:kern w:val="0"/>
                <w:szCs w:val="21"/>
              </w:rPr>
              <w:t>设备供电为双电源供电系统，正常情况下为太阳能供电，电池电量过低或故障，应能及时切换到备用市电，且监测设备正常工作。</w:t>
            </w:r>
          </w:p>
          <w:p>
            <w:pPr>
              <w:rPr>
                <w:rFonts w:hint="eastAsia" w:ascii="宋体" w:hAnsi="宋体" w:cs="宋体"/>
                <w:kern w:val="0"/>
                <w:szCs w:val="21"/>
              </w:rPr>
            </w:pPr>
            <w:r>
              <w:rPr>
                <w:rFonts w:hint="eastAsia" w:ascii="宋体" w:hAnsi="宋体" w:cs="宋体"/>
                <w:kern w:val="0"/>
                <w:szCs w:val="21"/>
              </w:rPr>
              <w:t>应满足设备在连续阴雨天状态下可持续工作≥7日。</w:t>
            </w:r>
          </w:p>
          <w:p>
            <w:pPr>
              <w:jc w:val="both"/>
              <w:rPr>
                <w:rFonts w:hint="eastAsia" w:ascii="宋体" w:hAnsi="宋体" w:cs="宋体"/>
                <w:kern w:val="0"/>
                <w:szCs w:val="21"/>
              </w:rPr>
            </w:pPr>
            <w:r>
              <w:rPr>
                <w:rFonts w:hint="eastAsia" w:ascii="宋体" w:hAnsi="宋体" w:cs="宋体"/>
                <w:kern w:val="0"/>
                <w:szCs w:val="21"/>
              </w:rPr>
              <w:t>太阳能板≥30W,电池容量≥24Ah。</w:t>
            </w:r>
          </w:p>
          <w:p>
            <w:pPr>
              <w:rPr>
                <w:rFonts w:hint="eastAsia" w:ascii="宋体" w:hAnsi="宋体" w:cs="宋体"/>
                <w:kern w:val="0"/>
                <w:szCs w:val="21"/>
              </w:rPr>
            </w:pPr>
            <w:r>
              <w:rPr>
                <w:rFonts w:hint="eastAsia" w:ascii="宋体" w:hAnsi="宋体" w:cs="宋体"/>
                <w:kern w:val="0"/>
                <w:szCs w:val="21"/>
              </w:rPr>
              <w:t>23、防护箱：</w:t>
            </w:r>
          </w:p>
          <w:p>
            <w:pPr>
              <w:rPr>
                <w:rFonts w:ascii="宋体" w:hAnsi="宋体" w:cs="宋体"/>
                <w:kern w:val="0"/>
                <w:szCs w:val="21"/>
              </w:rPr>
            </w:pPr>
            <w:r>
              <w:rPr>
                <w:rFonts w:hint="eastAsia" w:ascii="宋体" w:hAnsi="宋体" w:cs="宋体"/>
                <w:kern w:val="0"/>
                <w:szCs w:val="21"/>
              </w:rPr>
              <w:t>野外防护箱，用于放置采集仪、电源等，户外防雨，配钥匙锁，支持丝印文字图片等。</w:t>
            </w:r>
          </w:p>
          <w:p>
            <w:pPr>
              <w:rPr>
                <w:rFonts w:hint="eastAsia" w:ascii="宋体" w:hAnsi="宋体" w:cs="宋体"/>
                <w:kern w:val="0"/>
                <w:szCs w:val="21"/>
              </w:rPr>
            </w:pPr>
            <w:r>
              <w:rPr>
                <w:rFonts w:hint="eastAsia" w:ascii="宋体" w:hAnsi="宋体" w:cs="宋体"/>
                <w:kern w:val="0"/>
                <w:szCs w:val="21"/>
              </w:rPr>
              <w:t>24、数据管理软件：</w:t>
            </w:r>
          </w:p>
          <w:p>
            <w:pPr>
              <w:widowControl/>
              <w:jc w:val="left"/>
              <w:rPr>
                <w:rFonts w:hint="eastAsia" w:ascii="宋体" w:hAnsi="宋体" w:cs="宋体"/>
                <w:szCs w:val="21"/>
              </w:rPr>
            </w:pPr>
            <w:r>
              <w:rPr>
                <w:rFonts w:hint="eastAsia" w:ascii="宋体" w:hAnsi="宋体" w:cs="宋体"/>
                <w:kern w:val="0"/>
                <w:szCs w:val="21"/>
              </w:rPr>
              <w:t>数据管理软件为电脑端软件，</w:t>
            </w:r>
            <w:r>
              <w:rPr>
                <w:rFonts w:hint="eastAsia" w:ascii="宋体" w:hAnsi="宋体" w:cs="宋体"/>
                <w:szCs w:val="21"/>
              </w:rPr>
              <w:t>适用于</w:t>
            </w:r>
            <w:r>
              <w:rPr>
                <w:rFonts w:ascii="宋体" w:hAnsi="宋体" w:cs="宋体"/>
                <w:szCs w:val="21"/>
              </w:rPr>
              <w:t>winXP</w:t>
            </w:r>
            <w:r>
              <w:rPr>
                <w:rFonts w:hint="eastAsia" w:ascii="宋体" w:hAnsi="宋体" w:cs="宋体"/>
                <w:szCs w:val="21"/>
              </w:rPr>
              <w:t>以上版本，直观便捷，主要用来采集/导出和显示测试数据并做后期处理。可生成、导出电子表格、历史曲线等。</w:t>
            </w:r>
          </w:p>
          <w:p>
            <w:pPr>
              <w:widowControl/>
              <w:jc w:val="left"/>
              <w:rPr>
                <w:rFonts w:hint="eastAsia" w:ascii="宋体" w:hAnsi="宋体" w:cs="宋体"/>
                <w:szCs w:val="21"/>
              </w:rPr>
            </w:pPr>
            <w:r>
              <w:rPr>
                <w:rFonts w:hint="eastAsia" w:ascii="宋体" w:hAnsi="宋体" w:cs="宋体"/>
                <w:szCs w:val="21"/>
              </w:rPr>
              <w:t>带地图显示功能。</w:t>
            </w:r>
          </w:p>
          <w:p>
            <w:pPr>
              <w:widowControl/>
              <w:jc w:val="left"/>
              <w:rPr>
                <w:rFonts w:hint="eastAsia" w:ascii="宋体" w:hAnsi="宋体" w:cs="宋体"/>
                <w:szCs w:val="21"/>
              </w:rPr>
            </w:pPr>
            <w:r>
              <w:rPr>
                <w:rFonts w:hint="eastAsia" w:ascii="宋体" w:hAnsi="宋体" w:cs="宋体"/>
                <w:szCs w:val="21"/>
              </w:rPr>
              <w:t>支持IIS服务功能，可提供局域网内其他电脑WEB查看数据、地图数据等。</w:t>
            </w:r>
          </w:p>
          <w:p>
            <w:pPr>
              <w:widowControl/>
              <w:jc w:val="left"/>
              <w:rPr>
                <w:rFonts w:hint="eastAsia" w:ascii="宋体" w:hAnsi="宋体" w:cs="宋体"/>
                <w:szCs w:val="21"/>
              </w:rPr>
            </w:pPr>
            <w:r>
              <w:rPr>
                <w:rFonts w:hint="eastAsia" w:ascii="宋体" w:hAnsi="宋体" w:cs="宋体"/>
                <w:szCs w:val="21"/>
              </w:rPr>
              <w:t>可多台电脑同时接收查看数据。</w:t>
            </w:r>
          </w:p>
          <w:p>
            <w:pPr>
              <w:widowControl/>
              <w:jc w:val="left"/>
              <w:rPr>
                <w:rFonts w:hint="eastAsia" w:ascii="宋体" w:hAnsi="宋体" w:cs="宋体"/>
                <w:szCs w:val="21"/>
              </w:rPr>
            </w:pPr>
            <w:r>
              <w:rPr>
                <w:rFonts w:hint="eastAsia" w:ascii="宋体" w:hAnsi="宋体" w:cs="宋体"/>
                <w:szCs w:val="21"/>
              </w:rPr>
              <w:t>支持有线、无线数据接收。</w:t>
            </w:r>
          </w:p>
          <w:p>
            <w:pPr>
              <w:widowControl/>
              <w:jc w:val="left"/>
              <w:rPr>
                <w:rFonts w:hint="eastAsia" w:ascii="宋体" w:hAnsi="宋体" w:cs="宋体"/>
                <w:szCs w:val="21"/>
              </w:rPr>
            </w:pPr>
            <w:r>
              <w:rPr>
                <w:rFonts w:hint="eastAsia" w:ascii="宋体" w:hAnsi="宋体" w:cs="宋体"/>
                <w:szCs w:val="21"/>
              </w:rPr>
              <w:t>支持Access/Sqlserver数据库。</w:t>
            </w:r>
          </w:p>
          <w:p>
            <w:pPr>
              <w:widowControl/>
              <w:jc w:val="left"/>
              <w:rPr>
                <w:rFonts w:hint="eastAsia" w:ascii="宋体" w:hAnsi="宋体" w:cs="宋体"/>
                <w:szCs w:val="21"/>
              </w:rPr>
            </w:pPr>
            <w:r>
              <w:rPr>
                <w:rFonts w:hint="eastAsia" w:ascii="宋体" w:hAnsi="宋体" w:cs="宋体"/>
                <w:szCs w:val="21"/>
              </w:rPr>
              <w:t>参数设置报警功能，当前值超过设定值，软件启动声音报警。</w:t>
            </w:r>
          </w:p>
          <w:p>
            <w:pPr>
              <w:widowControl/>
              <w:jc w:val="left"/>
              <w:rPr>
                <w:rFonts w:hint="eastAsia" w:ascii="宋体" w:hAnsi="宋体" w:cs="宋体"/>
                <w:szCs w:val="21"/>
              </w:rPr>
            </w:pPr>
            <w:r>
              <w:rPr>
                <w:rFonts w:hint="eastAsia" w:ascii="宋体" w:hAnsi="宋体" w:cs="宋体"/>
                <w:szCs w:val="21"/>
              </w:rPr>
              <w:t>视频监控模块，可设置定时抓拍，手动抓拍，影像图片本地存储。</w:t>
            </w:r>
          </w:p>
          <w:p>
            <w:pPr>
              <w:rPr>
                <w:rFonts w:hint="eastAsia" w:ascii="宋体" w:hAnsi="宋体" w:cs="宋体"/>
                <w:szCs w:val="21"/>
              </w:rPr>
            </w:pPr>
            <w:r>
              <w:rPr>
                <w:rFonts w:hint="eastAsia" w:ascii="宋体" w:hAnsi="宋体" w:cs="宋体"/>
                <w:szCs w:val="21"/>
              </w:rPr>
              <w:t>配合气象平台服务软件可实现监测数据云端查看、云端存储，可下载同步云台数据。</w:t>
            </w:r>
          </w:p>
          <w:p>
            <w:pPr>
              <w:jc w:val="both"/>
              <w:rPr>
                <w:rFonts w:hint="eastAsia" w:ascii="宋体" w:hAnsi="宋体" w:cs="宋体"/>
                <w:szCs w:val="21"/>
              </w:rPr>
            </w:pPr>
            <w:r>
              <w:rPr>
                <w:rFonts w:hint="eastAsia" w:ascii="宋体" w:hAnsi="宋体" w:cs="宋体"/>
                <w:szCs w:val="21"/>
              </w:rPr>
              <w:t>软件应拥有国家版权局下发认可的《计算机软件著做权登记证书》。</w:t>
            </w:r>
          </w:p>
          <w:p>
            <w:pPr>
              <w:rPr>
                <w:rFonts w:hint="eastAsia" w:ascii="宋体" w:hAnsi="宋体" w:cs="宋体"/>
                <w:kern w:val="0"/>
                <w:szCs w:val="21"/>
              </w:rPr>
            </w:pPr>
            <w:r>
              <w:rPr>
                <w:rFonts w:hint="eastAsia" w:ascii="宋体" w:hAnsi="宋体" w:cs="宋体"/>
                <w:kern w:val="0"/>
                <w:szCs w:val="21"/>
              </w:rPr>
              <w:t>25、气象平台服务软件</w:t>
            </w:r>
          </w:p>
          <w:p>
            <w:pPr>
              <w:rPr>
                <w:rFonts w:hint="eastAsia" w:ascii="宋体" w:hAnsi="宋体" w:cs="宋体"/>
                <w:szCs w:val="21"/>
              </w:rPr>
            </w:pPr>
            <w:r>
              <w:rPr>
                <w:rFonts w:hint="eastAsia" w:ascii="宋体" w:hAnsi="宋体" w:cs="宋体"/>
                <w:szCs w:val="21"/>
              </w:rPr>
              <w:t>软件部署在指定云服务器端，可网页查询数据，存储历史数据，下载历史数据，查看曲线。</w:t>
            </w:r>
          </w:p>
          <w:p>
            <w:pPr>
              <w:rPr>
                <w:rFonts w:hint="eastAsia" w:ascii="宋体" w:hAnsi="宋体" w:cs="宋体"/>
                <w:szCs w:val="21"/>
              </w:rPr>
            </w:pPr>
            <w:r>
              <w:rPr>
                <w:rFonts w:hint="eastAsia" w:ascii="宋体" w:hAnsi="宋体" w:cs="宋体"/>
                <w:szCs w:val="21"/>
              </w:rPr>
              <w:t>具有用户管理，项目管理，设备管理，数据查看等界面。</w:t>
            </w:r>
          </w:p>
          <w:p>
            <w:pPr>
              <w:rPr>
                <w:rFonts w:hint="eastAsia" w:ascii="宋体" w:hAnsi="宋体" w:cs="宋体"/>
                <w:szCs w:val="21"/>
              </w:rPr>
            </w:pPr>
            <w:r>
              <w:rPr>
                <w:rFonts w:hint="eastAsia" w:ascii="宋体" w:hAnsi="宋体" w:cs="宋体"/>
                <w:szCs w:val="21"/>
              </w:rPr>
              <w:t>可设置账户权限，可创建仅能查看数据的普通用户账户。</w:t>
            </w:r>
          </w:p>
          <w:p>
            <w:pPr>
              <w:rPr>
                <w:rFonts w:hint="eastAsia" w:ascii="宋体" w:hAnsi="宋体" w:cs="宋体"/>
                <w:szCs w:val="21"/>
              </w:rPr>
            </w:pPr>
            <w:r>
              <w:rPr>
                <w:rFonts w:hint="eastAsia" w:ascii="宋体" w:hAnsi="宋体" w:cs="宋体"/>
                <w:szCs w:val="21"/>
              </w:rPr>
              <w:t>数据接收间隔可设置。</w:t>
            </w:r>
          </w:p>
          <w:p>
            <w:pPr>
              <w:rPr>
                <w:rFonts w:hint="eastAsia" w:ascii="宋体" w:hAnsi="宋体" w:cs="宋体"/>
                <w:szCs w:val="21"/>
              </w:rPr>
            </w:pPr>
            <w:r>
              <w:rPr>
                <w:rFonts w:hint="eastAsia" w:ascii="宋体" w:hAnsi="宋体" w:cs="宋体"/>
                <w:szCs w:val="21"/>
              </w:rPr>
              <w:t>数据可下载导出excel至本地电脑。</w:t>
            </w:r>
          </w:p>
          <w:p>
            <w:pPr>
              <w:rPr>
                <w:rFonts w:hint="eastAsia" w:ascii="宋体" w:hAnsi="宋体" w:cs="宋体"/>
                <w:szCs w:val="21"/>
              </w:rPr>
            </w:pPr>
            <w:r>
              <w:rPr>
                <w:rFonts w:hint="eastAsia" w:ascii="宋体" w:hAnsi="宋体" w:cs="宋体"/>
                <w:szCs w:val="21"/>
              </w:rPr>
              <w:t>可用于物联网管理软件下载数据、接收数据。</w:t>
            </w:r>
          </w:p>
          <w:p>
            <w:pPr>
              <w:jc w:val="both"/>
              <w:rPr>
                <w:rFonts w:hint="eastAsia" w:ascii="宋体" w:hAnsi="宋体" w:cs="宋体"/>
                <w:szCs w:val="21"/>
              </w:rPr>
            </w:pPr>
            <w:r>
              <w:rPr>
                <w:rFonts w:hint="eastAsia" w:ascii="宋体" w:hAnsi="宋体" w:cs="宋体"/>
                <w:szCs w:val="21"/>
              </w:rPr>
              <w:t>软件应拥有国家版权局下发认可的《计算机软件著做权登记证书》，并提供厂家售后服务承诺书原件。</w:t>
            </w:r>
          </w:p>
        </w:tc>
        <w:tc>
          <w:tcPr>
            <w:tcW w:w="1125" w:type="dxa"/>
            <w:vAlign w:val="center"/>
          </w:tcPr>
          <w:p>
            <w:pPr>
              <w:jc w:val="center"/>
              <w:rPr>
                <w:rStyle w:val="5"/>
                <w:rFonts w:hint="eastAsia" w:ascii="宋体" w:hAnsi="宋体" w:eastAsiaTheme="minorEastAsia"/>
                <w:szCs w:val="21"/>
                <w:lang w:eastAsia="zh-CN"/>
              </w:rPr>
            </w:pPr>
            <w:r>
              <w:rPr>
                <w:rFonts w:ascii="宋体" w:hAnsi="宋体"/>
                <w:szCs w:val="21"/>
              </w:rPr>
              <w:t>武汉汉秦信通</w:t>
            </w:r>
            <w:r>
              <w:rPr>
                <w:rFonts w:hint="eastAsia" w:ascii="宋体" w:hAnsi="宋体"/>
                <w:szCs w:val="21"/>
                <w:lang w:eastAsia="zh-CN"/>
              </w:rPr>
              <w:t>科技有限公司</w:t>
            </w:r>
          </w:p>
        </w:tc>
        <w:tc>
          <w:tcPr>
            <w:tcW w:w="442" w:type="dxa"/>
            <w:vAlign w:val="center"/>
          </w:tcPr>
          <w:p>
            <w:pPr>
              <w:jc w:val="center"/>
              <w:rPr>
                <w:rFonts w:hint="eastAsia"/>
                <w:vertAlign w:val="baseline"/>
                <w:lang w:val="en-US" w:eastAsia="zh-CN"/>
              </w:rPr>
            </w:pPr>
            <w:r>
              <w:rPr>
                <w:rFonts w:hint="eastAsia"/>
                <w:vertAlign w:val="baseline"/>
                <w:lang w:val="en-US" w:eastAsia="zh-CN"/>
              </w:rPr>
              <w:t>套</w:t>
            </w:r>
          </w:p>
        </w:tc>
        <w:tc>
          <w:tcPr>
            <w:tcW w:w="450" w:type="dxa"/>
            <w:vAlign w:val="center"/>
          </w:tcPr>
          <w:p>
            <w:pPr>
              <w:jc w:val="center"/>
              <w:rPr>
                <w:rFonts w:hint="default"/>
                <w:vertAlign w:val="baseline"/>
                <w:lang w:val="en-US" w:eastAsia="zh-CN"/>
              </w:rPr>
            </w:pPr>
            <w:r>
              <w:rPr>
                <w:rFonts w:hint="eastAsia"/>
                <w:vertAlign w:val="baseline"/>
                <w:lang w:val="en-US" w:eastAsia="zh-CN"/>
              </w:rPr>
              <w:t>1</w:t>
            </w:r>
          </w:p>
        </w:tc>
        <w:tc>
          <w:tcPr>
            <w:tcW w:w="1103" w:type="dxa"/>
            <w:vAlign w:val="center"/>
          </w:tcPr>
          <w:p>
            <w:pPr>
              <w:jc w:val="center"/>
              <w:rPr>
                <w:rFonts w:hint="default"/>
                <w:vertAlign w:val="baseline"/>
                <w:lang w:val="en-US" w:eastAsia="zh-CN"/>
              </w:rPr>
            </w:pPr>
            <w:r>
              <w:rPr>
                <w:rFonts w:hint="eastAsia"/>
                <w:vertAlign w:val="baseline"/>
                <w:lang w:val="en-US" w:eastAsia="zh-CN"/>
              </w:rPr>
              <w:t>33950.00</w:t>
            </w:r>
          </w:p>
        </w:tc>
        <w:tc>
          <w:tcPr>
            <w:tcW w:w="1176" w:type="dxa"/>
            <w:vAlign w:val="center"/>
          </w:tcPr>
          <w:p>
            <w:pPr>
              <w:jc w:val="center"/>
              <w:rPr>
                <w:rFonts w:hint="eastAsia"/>
                <w:vertAlign w:val="baseline"/>
                <w:lang w:val="en-US" w:eastAsia="zh-CN"/>
              </w:rPr>
            </w:pPr>
            <w:r>
              <w:rPr>
                <w:rFonts w:hint="eastAsia"/>
                <w:vertAlign w:val="baseline"/>
                <w:lang w:val="en-US" w:eastAsia="zh-CN"/>
              </w:rPr>
              <w:t>33950.00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default"/>
                <w:vertAlign w:val="baseline"/>
                <w:lang w:val="en-US" w:eastAsia="zh-CN"/>
              </w:rPr>
            </w:pPr>
            <w:r>
              <w:rPr>
                <w:rFonts w:hint="eastAsia"/>
                <w:vertAlign w:val="baseline"/>
                <w:lang w:val="en-US" w:eastAsia="zh-CN"/>
              </w:rPr>
              <w:t>5</w:t>
            </w:r>
          </w:p>
        </w:tc>
        <w:tc>
          <w:tcPr>
            <w:tcW w:w="1305" w:type="dxa"/>
            <w:vAlign w:val="center"/>
          </w:tcPr>
          <w:p>
            <w:pPr>
              <w:jc w:val="center"/>
              <w:rPr>
                <w:rFonts w:hint="eastAsia"/>
              </w:rPr>
            </w:pPr>
            <w:r>
              <w:rPr>
                <w:rFonts w:hint="eastAsia" w:ascii="宋体" w:hAnsi="宋体"/>
                <w:color w:val="333333"/>
                <w:szCs w:val="21"/>
              </w:rPr>
              <w:t>土壤温度水分盐分三参数测定仪</w:t>
            </w:r>
          </w:p>
        </w:tc>
        <w:tc>
          <w:tcPr>
            <w:tcW w:w="1365" w:type="dxa"/>
            <w:vAlign w:val="center"/>
          </w:tcPr>
          <w:p>
            <w:pPr>
              <w:jc w:val="center"/>
              <w:rPr>
                <w:rFonts w:ascii="宋体" w:hAnsi="宋体" w:cs="Tahoma"/>
                <w:szCs w:val="21"/>
              </w:rPr>
            </w:pPr>
            <w:r>
              <w:rPr>
                <w:rFonts w:ascii="宋体" w:hAnsi="宋体" w:cs="Arial"/>
                <w:color w:val="333333"/>
                <w:szCs w:val="21"/>
              </w:rPr>
              <w:t>TZS-ECW</w:t>
            </w:r>
          </w:p>
        </w:tc>
        <w:tc>
          <w:tcPr>
            <w:tcW w:w="6709" w:type="dxa"/>
            <w:vAlign w:val="center"/>
          </w:tcPr>
          <w:p>
            <w:pPr>
              <w:rPr>
                <w:rFonts w:hint="eastAsia" w:ascii="宋体" w:hAnsi="宋体"/>
                <w:b/>
                <w:bCs/>
                <w:color w:val="000000"/>
                <w:szCs w:val="21"/>
              </w:rPr>
            </w:pPr>
            <w:r>
              <w:rPr>
                <w:rFonts w:hint="eastAsia" w:ascii="宋体" w:hAnsi="宋体"/>
                <w:b/>
                <w:bCs/>
                <w:color w:val="000000"/>
                <w:szCs w:val="21"/>
              </w:rPr>
              <w:t>功能特点</w:t>
            </w:r>
          </w:p>
          <w:p>
            <w:pPr>
              <w:rPr>
                <w:rFonts w:hint="eastAsia" w:ascii="宋体" w:hAnsi="宋体"/>
                <w:b/>
                <w:bCs/>
                <w:color w:val="000000"/>
                <w:szCs w:val="21"/>
              </w:rPr>
            </w:pPr>
            <w:r>
              <w:rPr>
                <w:rFonts w:hint="eastAsia" w:ascii="宋体" w:hAnsi="宋体"/>
                <w:b/>
                <w:bCs/>
                <w:color w:val="000000"/>
                <w:szCs w:val="21"/>
              </w:rPr>
              <w:t>手持机功能：</w:t>
            </w:r>
          </w:p>
          <w:p>
            <w:pPr>
              <w:spacing w:line="240" w:lineRule="exact"/>
              <w:ind w:firstLine="420" w:firstLineChars="200"/>
              <w:rPr>
                <w:rFonts w:hint="eastAsia" w:ascii="宋体" w:hAnsi="宋体"/>
                <w:color w:val="000000"/>
                <w:szCs w:val="21"/>
              </w:rPr>
            </w:pPr>
            <w:r>
              <w:rPr>
                <w:rFonts w:hint="eastAsia" w:ascii="宋体" w:hAnsi="宋体"/>
                <w:color w:val="000000"/>
                <w:szCs w:val="21"/>
              </w:rPr>
              <w:t>1、小巧美观便于携带，轻触式按键，大屏幕点阵式液晶显示，全中文菜单操作。</w:t>
            </w:r>
          </w:p>
          <w:p>
            <w:pPr>
              <w:spacing w:line="240" w:lineRule="exact"/>
              <w:ind w:firstLine="420" w:firstLineChars="200"/>
              <w:rPr>
                <w:rFonts w:hint="eastAsia" w:ascii="宋体" w:hAnsi="宋体"/>
                <w:color w:val="000000"/>
                <w:szCs w:val="21"/>
              </w:rPr>
            </w:pPr>
            <w:r>
              <w:rPr>
                <w:rFonts w:hint="eastAsia" w:ascii="宋体" w:hAnsi="宋体"/>
                <w:color w:val="000000"/>
                <w:szCs w:val="21"/>
              </w:rPr>
              <w:t>2、一键式切换，可以手动记录也可脱离电脑随时设置采样间隔，自动记录数据并存储。</w:t>
            </w:r>
          </w:p>
          <w:p>
            <w:pPr>
              <w:spacing w:line="240" w:lineRule="exact"/>
              <w:ind w:firstLine="420" w:firstLineChars="200"/>
              <w:rPr>
                <w:rFonts w:hint="eastAsia" w:ascii="宋体" w:hAnsi="宋体"/>
                <w:color w:val="000000"/>
                <w:szCs w:val="21"/>
              </w:rPr>
            </w:pPr>
            <w:r>
              <w:rPr>
                <w:rFonts w:hint="eastAsia" w:ascii="宋体" w:hAnsi="宋体"/>
                <w:color w:val="000000"/>
                <w:szCs w:val="21"/>
              </w:rPr>
              <w:t>3、交直流两用，既可拿到野外随时测量采集数据，也可长时间放置记录地点。</w:t>
            </w:r>
          </w:p>
          <w:p>
            <w:pPr>
              <w:spacing w:line="240" w:lineRule="exact"/>
              <w:ind w:firstLine="420" w:firstLineChars="200"/>
              <w:rPr>
                <w:rFonts w:hint="eastAsia" w:ascii="宋体" w:hAnsi="宋体"/>
                <w:color w:val="000000"/>
                <w:szCs w:val="21"/>
              </w:rPr>
            </w:pPr>
            <w:r>
              <w:rPr>
                <w:rFonts w:hint="eastAsia" w:ascii="宋体" w:hAnsi="宋体"/>
                <w:color w:val="000000"/>
                <w:szCs w:val="21"/>
              </w:rPr>
              <w:t>4、带语音播报功能，可对传感器进行语音报警设置，对超标的进行实时普通话语音播报，可直接播报出实时的环境参数值。</w:t>
            </w:r>
          </w:p>
          <w:p>
            <w:pPr>
              <w:spacing w:line="240" w:lineRule="exact"/>
              <w:ind w:firstLine="420" w:firstLineChars="200"/>
              <w:rPr>
                <w:rFonts w:hint="eastAsia" w:ascii="宋体" w:hAnsi="宋体"/>
                <w:color w:val="000000"/>
                <w:szCs w:val="21"/>
              </w:rPr>
            </w:pPr>
            <w:r>
              <w:rPr>
                <w:rFonts w:hint="eastAsia" w:ascii="宋体" w:hAnsi="宋体"/>
                <w:color w:val="000000"/>
                <w:szCs w:val="21"/>
              </w:rPr>
              <w:t>5、数据保存功能强大，最多可储存12000组数据。</w:t>
            </w:r>
          </w:p>
          <w:p>
            <w:pPr>
              <w:spacing w:line="240" w:lineRule="exact"/>
              <w:ind w:firstLine="420" w:firstLineChars="200"/>
              <w:rPr>
                <w:rFonts w:hint="eastAsia" w:ascii="宋体" w:hAnsi="宋体"/>
                <w:color w:val="000000"/>
                <w:szCs w:val="21"/>
              </w:rPr>
            </w:pPr>
            <w:r>
              <w:rPr>
                <w:rFonts w:hint="eastAsia" w:ascii="宋体" w:hAnsi="宋体"/>
                <w:color w:val="000000"/>
                <w:szCs w:val="21"/>
              </w:rPr>
              <w:t>6、既可在主机上查看数据，也可导入计算机进行查看。</w:t>
            </w:r>
          </w:p>
          <w:p>
            <w:pPr>
              <w:spacing w:line="240" w:lineRule="exact"/>
              <w:ind w:firstLine="420" w:firstLineChars="200"/>
              <w:rPr>
                <w:rFonts w:hint="eastAsia" w:ascii="宋体" w:hAnsi="宋体"/>
                <w:color w:val="000000"/>
                <w:szCs w:val="21"/>
              </w:rPr>
            </w:pPr>
            <w:r>
              <w:rPr>
                <w:rFonts w:hint="eastAsia" w:ascii="宋体" w:hAnsi="宋体"/>
                <w:color w:val="000000"/>
                <w:szCs w:val="21"/>
              </w:rPr>
              <w:t>7、意外断电后，已保存在主机里的数据不丢失。</w:t>
            </w:r>
          </w:p>
          <w:p>
            <w:pPr>
              <w:jc w:val="both"/>
              <w:rPr>
                <w:rFonts w:hint="eastAsia" w:ascii="宋体" w:hAnsi="宋体"/>
                <w:color w:val="000000"/>
                <w:szCs w:val="21"/>
              </w:rPr>
            </w:pPr>
            <w:r>
              <w:rPr>
                <w:rFonts w:hint="eastAsia" w:ascii="宋体" w:hAnsi="宋体"/>
                <w:color w:val="000000"/>
                <w:szCs w:val="21"/>
              </w:rPr>
              <w:t>8、探头具有一致性，不同气象参数的传感器接口可以互换，不影响精度。</w:t>
            </w:r>
          </w:p>
          <w:p>
            <w:pPr>
              <w:spacing w:line="240" w:lineRule="exact"/>
              <w:ind w:firstLine="420" w:firstLineChars="200"/>
              <w:rPr>
                <w:rFonts w:hint="eastAsia" w:ascii="宋体" w:hAnsi="宋体"/>
                <w:color w:val="000000"/>
                <w:szCs w:val="21"/>
              </w:rPr>
            </w:pPr>
            <w:r>
              <w:rPr>
                <w:rFonts w:hint="eastAsia" w:ascii="宋体" w:hAnsi="宋体"/>
                <w:color w:val="000000"/>
                <w:szCs w:val="21"/>
              </w:rPr>
              <w:t>9、将传感器插入主机后无需设置，自动搜索到多种不同类别的传感器（类似于U盘和电脑相联接能自动感应）。</w:t>
            </w:r>
          </w:p>
          <w:p>
            <w:pPr>
              <w:spacing w:line="240" w:lineRule="exact"/>
              <w:ind w:firstLine="420" w:firstLineChars="200"/>
              <w:rPr>
                <w:rFonts w:hint="eastAsia" w:ascii="宋体" w:hAnsi="宋体"/>
                <w:color w:val="000000"/>
                <w:szCs w:val="21"/>
              </w:rPr>
            </w:pPr>
            <w:r>
              <w:rPr>
                <w:rFonts w:hint="eastAsia" w:ascii="宋体" w:hAnsi="宋体"/>
                <w:color w:val="000000"/>
                <w:szCs w:val="21"/>
              </w:rPr>
              <w:t>10、仪器具有256通道同时检测的扩展功能，可以实现多点同步检测，可按需要自行组合。</w:t>
            </w:r>
          </w:p>
          <w:p>
            <w:pPr>
              <w:spacing w:line="240" w:lineRule="exact"/>
              <w:rPr>
                <w:rFonts w:hint="eastAsia" w:ascii="宋体" w:hAnsi="宋体"/>
                <w:b/>
                <w:bCs/>
                <w:color w:val="000000"/>
                <w:szCs w:val="21"/>
              </w:rPr>
            </w:pPr>
            <w:r>
              <w:rPr>
                <w:rFonts w:hint="eastAsia" w:ascii="宋体" w:hAnsi="宋体"/>
                <w:b/>
                <w:bCs/>
                <w:color w:val="000000"/>
                <w:szCs w:val="21"/>
              </w:rPr>
              <w:t>上位机功能：</w:t>
            </w:r>
          </w:p>
          <w:p>
            <w:pPr>
              <w:spacing w:line="240" w:lineRule="exact"/>
              <w:ind w:firstLine="420" w:firstLineChars="200"/>
              <w:rPr>
                <w:rFonts w:hint="eastAsia" w:ascii="宋体" w:hAnsi="宋体"/>
                <w:color w:val="000000"/>
                <w:szCs w:val="21"/>
              </w:rPr>
            </w:pPr>
            <w:r>
              <w:rPr>
                <w:rFonts w:hint="eastAsia" w:ascii="宋体" w:hAnsi="宋体"/>
                <w:color w:val="000000"/>
                <w:szCs w:val="21"/>
              </w:rPr>
              <w:t>1、上位机软件功能显示每种参数过程曲线趋势，最大值、最小值、平均值显示查看，放大、缩小功能。</w:t>
            </w:r>
          </w:p>
          <w:p>
            <w:pPr>
              <w:spacing w:line="240" w:lineRule="exact"/>
              <w:ind w:firstLine="420" w:firstLineChars="200"/>
              <w:rPr>
                <w:rFonts w:hint="eastAsia" w:ascii="宋体" w:hAnsi="宋体"/>
                <w:color w:val="000000"/>
                <w:szCs w:val="21"/>
              </w:rPr>
            </w:pPr>
            <w:r>
              <w:rPr>
                <w:rFonts w:hint="eastAsia" w:ascii="宋体" w:hAnsi="宋体"/>
                <w:color w:val="000000"/>
                <w:szCs w:val="21"/>
              </w:rPr>
              <w:t>2、具有设置超限区域着色功能，显示更直观，为客户带来更多便捷。</w:t>
            </w:r>
          </w:p>
          <w:p>
            <w:pPr>
              <w:spacing w:line="240" w:lineRule="exact"/>
              <w:ind w:firstLine="420" w:firstLineChars="200"/>
              <w:rPr>
                <w:rFonts w:hint="eastAsia" w:ascii="宋体" w:hAnsi="宋体"/>
                <w:color w:val="000000"/>
                <w:szCs w:val="21"/>
              </w:rPr>
            </w:pPr>
            <w:r>
              <w:rPr>
                <w:rFonts w:hint="eastAsia" w:ascii="宋体" w:hAnsi="宋体"/>
                <w:color w:val="000000"/>
                <w:szCs w:val="21"/>
              </w:rPr>
              <w:t>3、可将存储记录的数据以EXCEL格式备份保存，方便以后调用。</w:t>
            </w:r>
          </w:p>
          <w:p>
            <w:pPr>
              <w:spacing w:line="240" w:lineRule="exact"/>
              <w:ind w:firstLine="420" w:firstLineChars="200"/>
              <w:rPr>
                <w:rFonts w:hint="eastAsia" w:ascii="宋体" w:hAnsi="宋体"/>
                <w:color w:val="000000"/>
                <w:szCs w:val="21"/>
              </w:rPr>
            </w:pPr>
            <w:r>
              <w:rPr>
                <w:rFonts w:hint="eastAsia" w:ascii="宋体" w:hAnsi="宋体"/>
                <w:color w:val="000000"/>
                <w:szCs w:val="21"/>
              </w:rPr>
              <w:t>4、每种参数的报表、曲线图均可选择时段查询查看，并可通过计算机打印。</w:t>
            </w:r>
          </w:p>
          <w:p>
            <w:pPr>
              <w:jc w:val="both"/>
              <w:rPr>
                <w:rFonts w:hint="eastAsia" w:ascii="宋体" w:hAnsi="宋体"/>
                <w:color w:val="000000"/>
                <w:szCs w:val="21"/>
              </w:rPr>
            </w:pPr>
            <w:r>
              <w:rPr>
                <w:rFonts w:hint="eastAsia" w:ascii="宋体" w:hAnsi="宋体"/>
                <w:color w:val="000000"/>
                <w:szCs w:val="21"/>
              </w:rPr>
              <w:t>5、曲线坐标均可自行设置和移动，分析历史走向更清晰、时间把握更明朗。</w:t>
            </w:r>
          </w:p>
          <w:p>
            <w:pPr>
              <w:spacing w:line="240" w:lineRule="exact"/>
              <w:rPr>
                <w:rFonts w:hint="eastAsia" w:ascii="宋体" w:hAnsi="宋体"/>
                <w:b/>
                <w:bCs/>
                <w:color w:val="000000"/>
                <w:szCs w:val="21"/>
              </w:rPr>
            </w:pPr>
            <w:r>
              <w:rPr>
                <w:rFonts w:hint="eastAsia" w:ascii="宋体" w:hAnsi="宋体"/>
                <w:b/>
                <w:bCs/>
                <w:color w:val="000000"/>
                <w:szCs w:val="21"/>
              </w:rPr>
              <w:t>*传感器技术参数</w:t>
            </w:r>
          </w:p>
          <w:p>
            <w:pPr>
              <w:rPr>
                <w:rFonts w:hint="eastAsia" w:ascii="宋体" w:hAnsi="宋体"/>
                <w:b/>
                <w:bCs/>
                <w:color w:val="000000"/>
                <w:szCs w:val="21"/>
              </w:rPr>
            </w:pPr>
            <w:r>
              <w:rPr>
                <w:rFonts w:hint="eastAsia" w:ascii="宋体" w:hAnsi="宋体"/>
                <w:b/>
                <w:bCs/>
                <w:color w:val="000000"/>
                <w:szCs w:val="21"/>
              </w:rPr>
              <w:t>土壤温度技术参数：</w:t>
            </w:r>
          </w:p>
          <w:p>
            <w:pPr>
              <w:rPr>
                <w:rFonts w:hint="eastAsia" w:ascii="宋体" w:hAnsi="宋体"/>
                <w:color w:val="000000"/>
                <w:szCs w:val="21"/>
              </w:rPr>
            </w:pPr>
            <w:r>
              <w:rPr>
                <w:rFonts w:hint="eastAsia" w:ascii="宋体" w:hAnsi="宋体"/>
                <w:color w:val="000000"/>
                <w:szCs w:val="21"/>
              </w:rPr>
              <w:t>温度单位：℃；测试范围：-40℃～100℃；精度：±0.5℃；传感器长度：≥25cm</w:t>
            </w:r>
          </w:p>
          <w:p>
            <w:pPr>
              <w:rPr>
                <w:rFonts w:hint="eastAsia" w:ascii="宋体" w:hAnsi="宋体"/>
                <w:color w:val="000000"/>
                <w:szCs w:val="21"/>
              </w:rPr>
            </w:pPr>
            <w:r>
              <w:rPr>
                <w:rFonts w:hint="eastAsia" w:ascii="宋体" w:hAnsi="宋体"/>
                <w:color w:val="000000"/>
                <w:szCs w:val="21"/>
              </w:rPr>
              <w:t>分辨率：0.1℃</w:t>
            </w:r>
          </w:p>
          <w:p>
            <w:pPr>
              <w:rPr>
                <w:rFonts w:hint="eastAsia" w:ascii="宋体" w:hAnsi="宋体"/>
                <w:b/>
                <w:bCs/>
                <w:color w:val="000000"/>
                <w:szCs w:val="21"/>
              </w:rPr>
            </w:pPr>
            <w:r>
              <w:rPr>
                <w:rFonts w:hint="eastAsia" w:ascii="宋体" w:hAnsi="宋体"/>
                <w:b/>
                <w:bCs/>
                <w:color w:val="000000"/>
                <w:szCs w:val="21"/>
              </w:rPr>
              <w:t>土壤盐分技术参数：</w:t>
            </w:r>
          </w:p>
          <w:p>
            <w:pPr>
              <w:rPr>
                <w:rFonts w:hint="eastAsia" w:ascii="宋体" w:hAnsi="宋体"/>
                <w:color w:val="000000"/>
                <w:szCs w:val="21"/>
              </w:rPr>
            </w:pPr>
            <w:r>
              <w:rPr>
                <w:rFonts w:hint="eastAsia" w:ascii="宋体" w:hAnsi="宋体"/>
                <w:color w:val="000000"/>
                <w:szCs w:val="21"/>
              </w:rPr>
              <w:t>固态传感器可直接埋入土壤中；测量范围：0～19.99ms/cm；测量精度：±2%</w:t>
            </w:r>
          </w:p>
          <w:p>
            <w:pPr>
              <w:rPr>
                <w:rFonts w:hint="eastAsia" w:ascii="宋体" w:hAnsi="宋体"/>
                <w:color w:val="000000"/>
                <w:szCs w:val="21"/>
              </w:rPr>
            </w:pPr>
            <w:r>
              <w:rPr>
                <w:rFonts w:hint="eastAsia" w:ascii="宋体" w:hAnsi="宋体"/>
                <w:color w:val="000000"/>
                <w:szCs w:val="21"/>
              </w:rPr>
              <w:t>分  辨  率：0.01ms/cm；温度补偿：0～50℃</w:t>
            </w:r>
          </w:p>
          <w:p>
            <w:pPr>
              <w:rPr>
                <w:rFonts w:hint="eastAsia" w:ascii="宋体" w:hAnsi="宋体"/>
                <w:b/>
                <w:bCs/>
                <w:color w:val="000000"/>
                <w:szCs w:val="21"/>
              </w:rPr>
            </w:pPr>
            <w:r>
              <w:rPr>
                <w:rFonts w:hint="eastAsia" w:ascii="宋体" w:hAnsi="宋体"/>
                <w:b/>
                <w:bCs/>
                <w:color w:val="000000"/>
                <w:szCs w:val="21"/>
              </w:rPr>
              <w:t>土壤水份技术参数：</w:t>
            </w:r>
          </w:p>
          <w:p>
            <w:pPr>
              <w:rPr>
                <w:rFonts w:hint="eastAsia" w:ascii="宋体" w:hAnsi="宋体"/>
                <w:color w:val="000000"/>
                <w:szCs w:val="21"/>
              </w:rPr>
            </w:pPr>
            <w:r>
              <w:rPr>
                <w:rFonts w:hint="eastAsia" w:ascii="宋体" w:hAnsi="宋体"/>
                <w:color w:val="000000"/>
                <w:szCs w:val="21"/>
              </w:rPr>
              <w:t>水份单位：%（m3/m3）；响应时间：≤2秒；土壤水份分辨率：0.1%</w:t>
            </w:r>
          </w:p>
          <w:p>
            <w:pPr>
              <w:rPr>
                <w:rFonts w:hint="eastAsia" w:ascii="宋体" w:hAnsi="宋体"/>
                <w:color w:val="000000"/>
                <w:szCs w:val="21"/>
              </w:rPr>
            </w:pPr>
            <w:r>
              <w:rPr>
                <w:rFonts w:hint="eastAsia" w:ascii="宋体" w:hAnsi="宋体"/>
                <w:color w:val="000000"/>
                <w:szCs w:val="21"/>
              </w:rPr>
              <w:t xml:space="preserve"> 含水率测试范围：0～100%；相对百分误差：≤3%</w:t>
            </w:r>
          </w:p>
          <w:p>
            <w:pPr>
              <w:rPr>
                <w:rFonts w:hint="eastAsia" w:ascii="宋体" w:hAnsi="宋体"/>
                <w:color w:val="000000"/>
                <w:szCs w:val="21"/>
              </w:rPr>
            </w:pPr>
            <w:r>
              <w:rPr>
                <w:rFonts w:hint="eastAsia" w:ascii="宋体" w:hAnsi="宋体"/>
                <w:color w:val="000000"/>
                <w:szCs w:val="21"/>
              </w:rPr>
              <w:t xml:space="preserve">标准电缆长度：1.5m(可按客户需要定做，最长可至1000m) </w:t>
            </w:r>
          </w:p>
          <w:p>
            <w:pPr>
              <w:jc w:val="both"/>
              <w:rPr>
                <w:rFonts w:hint="eastAsia" w:ascii="宋体" w:hAnsi="宋体"/>
                <w:color w:val="000000"/>
                <w:szCs w:val="21"/>
              </w:rPr>
            </w:pPr>
            <w:r>
              <w:rPr>
                <w:rFonts w:hint="eastAsia" w:ascii="宋体" w:hAnsi="宋体"/>
                <w:color w:val="000000"/>
                <w:szCs w:val="21"/>
              </w:rPr>
              <w:t>可  选  件：测量地下深层土壤水分时建议使用土钻</w:t>
            </w:r>
          </w:p>
          <w:p>
            <w:pPr>
              <w:rPr>
                <w:rFonts w:hint="eastAsia" w:ascii="宋体" w:hAnsi="宋体"/>
                <w:b/>
                <w:bCs/>
                <w:color w:val="000000"/>
                <w:szCs w:val="21"/>
              </w:rPr>
            </w:pPr>
            <w:r>
              <w:rPr>
                <w:rFonts w:hint="eastAsia" w:ascii="宋体" w:hAnsi="宋体"/>
                <w:b/>
                <w:bCs/>
                <w:color w:val="000000"/>
                <w:szCs w:val="21"/>
              </w:rPr>
              <w:t>手持机技术参数</w:t>
            </w:r>
          </w:p>
          <w:p>
            <w:pPr>
              <w:rPr>
                <w:rFonts w:hint="eastAsia" w:ascii="宋体" w:hAnsi="宋体"/>
                <w:color w:val="000000"/>
                <w:szCs w:val="21"/>
              </w:rPr>
            </w:pPr>
            <w:r>
              <w:rPr>
                <w:rFonts w:hint="eastAsia" w:ascii="宋体" w:hAnsi="宋体"/>
                <w:color w:val="000000"/>
                <w:szCs w:val="21"/>
              </w:rPr>
              <w:t>记录容量：带语音报警功能最多可储存12000组数据</w:t>
            </w:r>
          </w:p>
          <w:p>
            <w:pPr>
              <w:rPr>
                <w:rFonts w:hint="eastAsia" w:ascii="宋体" w:hAnsi="宋体"/>
                <w:color w:val="000000"/>
                <w:szCs w:val="21"/>
              </w:rPr>
            </w:pPr>
            <w:r>
              <w:rPr>
                <w:rFonts w:hint="eastAsia" w:ascii="宋体" w:hAnsi="宋体"/>
                <w:color w:val="000000"/>
                <w:szCs w:val="21"/>
              </w:rPr>
              <w:t>记录时间间隔：1分～99小时连续可调</w:t>
            </w:r>
          </w:p>
          <w:p>
            <w:pPr>
              <w:rPr>
                <w:rFonts w:hint="eastAsia" w:ascii="宋体" w:hAnsi="宋体"/>
                <w:color w:val="000000"/>
                <w:szCs w:val="21"/>
              </w:rPr>
            </w:pPr>
            <w:r>
              <w:rPr>
                <w:rFonts w:hint="eastAsia" w:ascii="宋体" w:hAnsi="宋体"/>
                <w:color w:val="000000"/>
                <w:szCs w:val="21"/>
              </w:rPr>
              <w:t xml:space="preserve">经度：0~180°  纬度：0~90°         </w:t>
            </w:r>
          </w:p>
          <w:p>
            <w:pPr>
              <w:rPr>
                <w:rFonts w:hint="eastAsia" w:ascii="宋体" w:hAnsi="宋体"/>
                <w:color w:val="000000"/>
                <w:szCs w:val="21"/>
              </w:rPr>
            </w:pPr>
            <w:r>
              <w:rPr>
                <w:rFonts w:hint="eastAsia" w:ascii="宋体" w:hAnsi="宋体"/>
                <w:color w:val="000000"/>
                <w:szCs w:val="21"/>
              </w:rPr>
              <w:t xml:space="preserve">通讯接口：RS-485、USB接口          </w:t>
            </w:r>
          </w:p>
          <w:p>
            <w:pPr>
              <w:rPr>
                <w:rFonts w:hint="eastAsia" w:ascii="宋体" w:hAnsi="宋体"/>
                <w:color w:val="000000"/>
                <w:szCs w:val="21"/>
              </w:rPr>
            </w:pPr>
            <w:r>
              <w:rPr>
                <w:rFonts w:hint="eastAsia" w:ascii="宋体" w:hAnsi="宋体"/>
                <w:color w:val="000000"/>
                <w:szCs w:val="21"/>
              </w:rPr>
              <w:t>电池：5号电池5节，交流电源一只</w:t>
            </w:r>
          </w:p>
          <w:p>
            <w:pPr>
              <w:widowControl/>
              <w:adjustRightInd w:val="0"/>
              <w:snapToGrid w:val="0"/>
              <w:jc w:val="left"/>
              <w:rPr>
                <w:rFonts w:hint="eastAsia" w:ascii="宋体" w:hAnsi="宋体" w:cs="宋体"/>
                <w:b/>
                <w:color w:val="000000"/>
                <w:kern w:val="0"/>
                <w:szCs w:val="21"/>
              </w:rPr>
            </w:pPr>
            <w:r>
              <w:rPr>
                <w:rFonts w:hint="eastAsia" w:ascii="宋体" w:hAnsi="宋体" w:cs="宋体"/>
                <w:b/>
                <w:color w:val="000000"/>
                <w:kern w:val="0"/>
                <w:szCs w:val="21"/>
              </w:rPr>
              <w:t>资质文件（复印件</w:t>
            </w:r>
            <w:bookmarkStart w:id="0" w:name="_GoBack"/>
            <w:bookmarkEnd w:id="0"/>
            <w:r>
              <w:rPr>
                <w:rFonts w:hint="eastAsia" w:ascii="宋体" w:hAnsi="宋体" w:cs="宋体"/>
                <w:b/>
                <w:color w:val="000000"/>
                <w:kern w:val="0"/>
                <w:szCs w:val="21"/>
              </w:rPr>
              <w:t>加盖原厂公章）：</w:t>
            </w:r>
          </w:p>
          <w:p>
            <w:pPr>
              <w:adjustRightInd w:val="0"/>
              <w:snapToGrid w:val="0"/>
              <w:rPr>
                <w:rFonts w:ascii="宋体" w:hAnsi="宋体" w:cs="Verdana"/>
                <w:b/>
                <w:szCs w:val="21"/>
                <w:shd w:val="clear" w:color="auto" w:fill="FFFFFF"/>
              </w:rPr>
            </w:pPr>
            <w:r>
              <w:rPr>
                <w:rFonts w:hint="eastAsia" w:ascii="宋体" w:hAnsi="宋体" w:cs="宋体"/>
                <w:szCs w:val="21"/>
              </w:rPr>
              <w:t>▲需提供制造厂商农业检测仪器的ISO质量体系认证证书和ISO14001环境管理体系认证书和OHSA18001职业健康管理体系认证证书</w:t>
            </w:r>
          </w:p>
          <w:p>
            <w:pPr>
              <w:widowControl/>
              <w:rPr>
                <w:rFonts w:hint="eastAsia" w:ascii="宋体" w:hAnsi="宋体" w:cs="宋体"/>
                <w:szCs w:val="21"/>
              </w:rPr>
            </w:pPr>
            <w:r>
              <w:rPr>
                <w:rFonts w:hint="eastAsia" w:ascii="宋体" w:hAnsi="宋体" w:cs="宋体"/>
                <w:szCs w:val="21"/>
              </w:rPr>
              <w:t>制造厂家具有AAA级信用企业等级证书和国家高新企业证书；</w:t>
            </w:r>
          </w:p>
          <w:p>
            <w:pPr>
              <w:jc w:val="both"/>
              <w:rPr>
                <w:rFonts w:hint="eastAsia" w:ascii="宋体" w:hAnsi="宋体"/>
                <w:color w:val="000000"/>
                <w:szCs w:val="21"/>
              </w:rPr>
            </w:pPr>
            <w:r>
              <w:rPr>
                <w:rFonts w:hint="eastAsia" w:ascii="宋体" w:hAnsi="宋体" w:cs="宋体"/>
                <w:szCs w:val="21"/>
              </w:rPr>
              <w:t>提供厂家售后服务承诺书原件</w:t>
            </w:r>
          </w:p>
        </w:tc>
        <w:tc>
          <w:tcPr>
            <w:tcW w:w="1125" w:type="dxa"/>
            <w:vAlign w:val="center"/>
          </w:tcPr>
          <w:p>
            <w:pPr>
              <w:jc w:val="center"/>
              <w:rPr>
                <w:rStyle w:val="5"/>
                <w:rFonts w:hint="eastAsia" w:ascii="宋体" w:hAnsi="宋体"/>
                <w:szCs w:val="21"/>
              </w:rPr>
            </w:pPr>
            <w:r>
              <w:rPr>
                <w:rFonts w:hint="eastAsia" w:ascii="宋体" w:hAnsi="宋体"/>
                <w:szCs w:val="21"/>
              </w:rPr>
              <w:t>杭州托普</w:t>
            </w:r>
          </w:p>
        </w:tc>
        <w:tc>
          <w:tcPr>
            <w:tcW w:w="442" w:type="dxa"/>
            <w:vAlign w:val="center"/>
          </w:tcPr>
          <w:p>
            <w:pPr>
              <w:jc w:val="center"/>
              <w:rPr>
                <w:rFonts w:hint="eastAsia"/>
                <w:vertAlign w:val="baseline"/>
                <w:lang w:val="en-US" w:eastAsia="zh-CN"/>
              </w:rPr>
            </w:pPr>
            <w:r>
              <w:rPr>
                <w:rFonts w:hint="eastAsia"/>
                <w:vertAlign w:val="baseline"/>
                <w:lang w:val="en-US" w:eastAsia="zh-CN"/>
              </w:rPr>
              <w:t>套</w:t>
            </w:r>
          </w:p>
        </w:tc>
        <w:tc>
          <w:tcPr>
            <w:tcW w:w="450" w:type="dxa"/>
            <w:vAlign w:val="center"/>
          </w:tcPr>
          <w:p>
            <w:pPr>
              <w:jc w:val="center"/>
              <w:rPr>
                <w:rFonts w:hint="default"/>
                <w:vertAlign w:val="baseline"/>
                <w:lang w:val="en-US" w:eastAsia="zh-CN"/>
              </w:rPr>
            </w:pPr>
            <w:r>
              <w:rPr>
                <w:rFonts w:hint="eastAsia"/>
                <w:vertAlign w:val="baseline"/>
                <w:lang w:val="en-US" w:eastAsia="zh-CN"/>
              </w:rPr>
              <w:t>2</w:t>
            </w:r>
          </w:p>
        </w:tc>
        <w:tc>
          <w:tcPr>
            <w:tcW w:w="1103" w:type="dxa"/>
            <w:vAlign w:val="center"/>
          </w:tcPr>
          <w:p>
            <w:pPr>
              <w:jc w:val="center"/>
              <w:rPr>
                <w:rFonts w:hint="default"/>
                <w:vertAlign w:val="baseline"/>
                <w:lang w:val="en-US" w:eastAsia="zh-CN"/>
              </w:rPr>
            </w:pPr>
            <w:r>
              <w:rPr>
                <w:rFonts w:hint="eastAsia"/>
                <w:vertAlign w:val="baseline"/>
                <w:lang w:val="en-US" w:eastAsia="zh-CN"/>
              </w:rPr>
              <w:t>11640.00</w:t>
            </w:r>
          </w:p>
        </w:tc>
        <w:tc>
          <w:tcPr>
            <w:tcW w:w="1176" w:type="dxa"/>
            <w:vAlign w:val="center"/>
          </w:tcPr>
          <w:p>
            <w:pPr>
              <w:jc w:val="center"/>
              <w:rPr>
                <w:rFonts w:hint="default"/>
                <w:vertAlign w:val="baseline"/>
                <w:lang w:val="en-US" w:eastAsia="zh-CN"/>
              </w:rPr>
            </w:pPr>
            <w:r>
              <w:rPr>
                <w:rFonts w:hint="eastAsia"/>
                <w:vertAlign w:val="baseline"/>
                <w:lang w:val="en-US" w:eastAsia="zh-CN"/>
              </w:rPr>
              <w:t>23280.00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default"/>
                <w:vertAlign w:val="baseline"/>
                <w:lang w:val="en-US" w:eastAsia="zh-CN"/>
              </w:rPr>
            </w:pPr>
            <w:r>
              <w:rPr>
                <w:rFonts w:hint="eastAsia"/>
                <w:vertAlign w:val="baseline"/>
                <w:lang w:val="en-US" w:eastAsia="zh-CN"/>
              </w:rPr>
              <w:t>6</w:t>
            </w:r>
          </w:p>
        </w:tc>
        <w:tc>
          <w:tcPr>
            <w:tcW w:w="1305" w:type="dxa"/>
            <w:vAlign w:val="center"/>
          </w:tcPr>
          <w:p>
            <w:pPr>
              <w:jc w:val="center"/>
              <w:rPr>
                <w:rFonts w:hint="eastAsia" w:ascii="宋体" w:hAnsi="宋体"/>
                <w:color w:val="333333"/>
                <w:szCs w:val="21"/>
              </w:rPr>
            </w:pPr>
            <w:r>
              <w:rPr>
                <w:rFonts w:hint="eastAsia" w:ascii="宋体" w:hAnsi="宋体"/>
                <w:szCs w:val="21"/>
              </w:rPr>
              <w:t>大气参数软件系统</w:t>
            </w:r>
          </w:p>
        </w:tc>
        <w:tc>
          <w:tcPr>
            <w:tcW w:w="1365" w:type="dxa"/>
            <w:vAlign w:val="center"/>
          </w:tcPr>
          <w:p>
            <w:pPr>
              <w:jc w:val="center"/>
              <w:rPr>
                <w:rFonts w:ascii="宋体" w:hAnsi="宋体" w:cs="Arial"/>
                <w:color w:val="333333"/>
                <w:szCs w:val="21"/>
              </w:rPr>
            </w:pPr>
            <w:r>
              <w:rPr>
                <w:rFonts w:ascii="宋体" w:hAnsi="宋体" w:cs="Arial"/>
                <w:szCs w:val="21"/>
              </w:rPr>
              <w:t>AERMODSYSTEM V4</w:t>
            </w:r>
          </w:p>
        </w:tc>
        <w:tc>
          <w:tcPr>
            <w:tcW w:w="6709" w:type="dxa"/>
            <w:vAlign w:val="center"/>
          </w:tcPr>
          <w:p>
            <w:pPr>
              <w:rPr>
                <w:rFonts w:ascii="宋体" w:hAnsi="宋体"/>
                <w:szCs w:val="21"/>
              </w:rPr>
            </w:pPr>
            <w:r>
              <w:rPr>
                <w:rFonts w:hint="eastAsia" w:ascii="宋体" w:hAnsi="宋体"/>
                <w:szCs w:val="21"/>
              </w:rPr>
              <w:t>技术要求</w:t>
            </w:r>
          </w:p>
          <w:p>
            <w:pPr>
              <w:jc w:val="both"/>
              <w:rPr>
                <w:rFonts w:hint="eastAsia" w:ascii="宋体" w:hAnsi="宋体"/>
                <w:szCs w:val="21"/>
              </w:rPr>
            </w:pPr>
            <w:r>
              <w:rPr>
                <w:rFonts w:hint="eastAsia" w:ascii="宋体" w:hAnsi="宋体"/>
                <w:szCs w:val="21"/>
              </w:rPr>
              <w:t>软件应根据新版环境影响评价技术导则</w:t>
            </w:r>
            <w:r>
              <w:rPr>
                <w:rFonts w:ascii="宋体" w:hAnsi="宋体"/>
                <w:szCs w:val="21"/>
              </w:rPr>
              <w:t xml:space="preserve"> </w:t>
            </w:r>
            <w:r>
              <w:rPr>
                <w:rFonts w:hint="eastAsia" w:ascii="宋体" w:hAnsi="宋体"/>
                <w:szCs w:val="21"/>
              </w:rPr>
              <w:t>大气环境推荐的</w:t>
            </w:r>
            <w:r>
              <w:rPr>
                <w:rFonts w:ascii="宋体" w:hAnsi="宋体"/>
                <w:szCs w:val="21"/>
              </w:rPr>
              <w:t>EPA</w:t>
            </w:r>
            <w:r>
              <w:rPr>
                <w:rFonts w:hint="eastAsia" w:ascii="宋体" w:hAnsi="宋体"/>
                <w:szCs w:val="21"/>
              </w:rPr>
              <w:t>的</w:t>
            </w:r>
            <w:r>
              <w:rPr>
                <w:rFonts w:ascii="宋体" w:hAnsi="宋体"/>
                <w:szCs w:val="21"/>
              </w:rPr>
              <w:t>AERMOD</w:t>
            </w:r>
            <w:r>
              <w:rPr>
                <w:rFonts w:hint="eastAsia" w:ascii="宋体" w:hAnsi="宋体"/>
                <w:szCs w:val="21"/>
              </w:rPr>
              <w:t>程序开发的界面化软件。评价系统耦合《环境影响评价技术导则</w:t>
            </w:r>
            <w:r>
              <w:rPr>
                <w:rFonts w:ascii="宋体" w:hAnsi="宋体"/>
                <w:szCs w:val="21"/>
              </w:rPr>
              <w:t xml:space="preserve"> </w:t>
            </w:r>
            <w:r>
              <w:rPr>
                <w:rFonts w:hint="eastAsia" w:ascii="宋体" w:hAnsi="宋体"/>
                <w:szCs w:val="21"/>
              </w:rPr>
              <w:t>大气环境》推荐的</w:t>
            </w:r>
            <w:r>
              <w:rPr>
                <w:rFonts w:ascii="宋体" w:hAnsi="宋体"/>
                <w:szCs w:val="21"/>
              </w:rPr>
              <w:t>AERMOD</w:t>
            </w:r>
            <w:r>
              <w:rPr>
                <w:rFonts w:hint="eastAsia" w:ascii="宋体" w:hAnsi="宋体"/>
                <w:szCs w:val="21"/>
              </w:rPr>
              <w:t>、</w:t>
            </w:r>
            <w:r>
              <w:rPr>
                <w:rFonts w:ascii="宋体" w:hAnsi="宋体"/>
                <w:szCs w:val="21"/>
              </w:rPr>
              <w:t>AERMAP</w:t>
            </w:r>
            <w:r>
              <w:rPr>
                <w:rFonts w:hint="eastAsia" w:ascii="宋体" w:hAnsi="宋体"/>
                <w:szCs w:val="21"/>
              </w:rPr>
              <w:t>、</w:t>
            </w:r>
            <w:r>
              <w:rPr>
                <w:rFonts w:ascii="宋体" w:hAnsi="宋体"/>
                <w:szCs w:val="21"/>
              </w:rPr>
              <w:t>AERMET</w:t>
            </w:r>
            <w:r>
              <w:rPr>
                <w:rFonts w:hint="eastAsia" w:ascii="宋体" w:hAnsi="宋体"/>
                <w:szCs w:val="21"/>
              </w:rPr>
              <w:t>、</w:t>
            </w:r>
            <w:r>
              <w:rPr>
                <w:rFonts w:ascii="宋体" w:hAnsi="宋体"/>
                <w:szCs w:val="21"/>
              </w:rPr>
              <w:t>BPIPRIME</w:t>
            </w:r>
            <w:r>
              <w:rPr>
                <w:rFonts w:hint="eastAsia" w:ascii="宋体" w:hAnsi="宋体"/>
                <w:szCs w:val="21"/>
              </w:rPr>
              <w:t>、</w:t>
            </w:r>
            <w:r>
              <w:rPr>
                <w:rFonts w:ascii="宋体" w:hAnsi="宋体"/>
                <w:szCs w:val="21"/>
              </w:rPr>
              <w:t>SCREEN3</w:t>
            </w:r>
            <w:r>
              <w:rPr>
                <w:rFonts w:hint="eastAsia" w:ascii="宋体" w:hAnsi="宋体"/>
                <w:szCs w:val="21"/>
              </w:rPr>
              <w:t>模型，为用户提供从预测等级划分到气象数据处理再到空气环境预测评价一套完整的大气环境影响评价解决方案，软件操作简单、功能强大，表现丰富，适用于大气环境影响三级、二级和一级评价。</w:t>
            </w:r>
          </w:p>
          <w:p>
            <w:pPr>
              <w:rPr>
                <w:rFonts w:hint="eastAsia" w:ascii="宋体" w:hAnsi="宋体"/>
                <w:szCs w:val="21"/>
              </w:rPr>
            </w:pPr>
            <w:r>
              <w:rPr>
                <w:rFonts w:hint="eastAsia" w:ascii="宋体" w:hAnsi="宋体"/>
                <w:szCs w:val="21"/>
              </w:rPr>
              <w:t>*评价系统需要提供一下如下基本模块及功能：</w:t>
            </w:r>
          </w:p>
          <w:p>
            <w:pPr>
              <w:rPr>
                <w:rFonts w:ascii="宋体" w:hAnsi="宋体"/>
                <w:szCs w:val="21"/>
              </w:rPr>
            </w:pPr>
            <w:r>
              <w:rPr>
                <w:rFonts w:ascii="宋体" w:hAnsi="宋体"/>
                <w:szCs w:val="21"/>
              </w:rPr>
              <w:t>aerscreen</w:t>
            </w:r>
            <w:r>
              <w:rPr>
                <w:rFonts w:hint="eastAsia" w:ascii="宋体" w:hAnsi="宋体"/>
                <w:szCs w:val="21"/>
              </w:rPr>
              <w:t>估算模块：支持大气评价等级计算</w:t>
            </w:r>
          </w:p>
          <w:p>
            <w:pPr>
              <w:rPr>
                <w:rFonts w:ascii="宋体" w:hAnsi="宋体"/>
                <w:szCs w:val="21"/>
              </w:rPr>
            </w:pPr>
            <w:r>
              <w:rPr>
                <w:rFonts w:hint="eastAsia" w:ascii="宋体" w:hAnsi="宋体"/>
                <w:szCs w:val="21"/>
              </w:rPr>
              <w:t>地面气象数据模块：支持多种标准气象数据格式</w:t>
            </w:r>
          </w:p>
          <w:p>
            <w:pPr>
              <w:rPr>
                <w:rFonts w:ascii="宋体" w:hAnsi="宋体"/>
                <w:szCs w:val="21"/>
              </w:rPr>
            </w:pPr>
            <w:r>
              <w:rPr>
                <w:rFonts w:hint="eastAsia" w:ascii="宋体" w:hAnsi="宋体"/>
                <w:szCs w:val="21"/>
              </w:rPr>
              <w:t>支持风向、风速玫瑰、年平均温度月变化、年平均风速月变化、季小时平均风速日变化统计分析</w:t>
            </w:r>
          </w:p>
          <w:p>
            <w:pPr>
              <w:rPr>
                <w:rFonts w:ascii="宋体" w:hAnsi="宋体"/>
                <w:szCs w:val="21"/>
              </w:rPr>
            </w:pPr>
            <w:r>
              <w:rPr>
                <w:rFonts w:hint="eastAsia" w:ascii="宋体" w:hAnsi="宋体"/>
                <w:szCs w:val="21"/>
              </w:rPr>
              <w:t>探空气象数据模块：支持多种标准气象数据格式、支持全国主要探空数据下载、支持风、温、湿廓线分析</w:t>
            </w:r>
          </w:p>
          <w:p>
            <w:pPr>
              <w:rPr>
                <w:rFonts w:ascii="宋体" w:hAnsi="宋体"/>
                <w:szCs w:val="21"/>
              </w:rPr>
            </w:pPr>
            <w:r>
              <w:rPr>
                <w:rFonts w:hint="eastAsia" w:ascii="宋体" w:hAnsi="宋体"/>
                <w:szCs w:val="21"/>
              </w:rPr>
              <w:t>背景图模块：支持</w:t>
            </w:r>
            <w:r>
              <w:rPr>
                <w:rFonts w:ascii="宋体" w:hAnsi="宋体"/>
                <w:szCs w:val="21"/>
              </w:rPr>
              <w:t>CAD</w:t>
            </w:r>
            <w:r>
              <w:rPr>
                <w:rFonts w:hint="eastAsia" w:ascii="宋体" w:hAnsi="宋体"/>
                <w:szCs w:val="21"/>
              </w:rPr>
              <w:t>、位图、</w:t>
            </w:r>
            <w:r>
              <w:rPr>
                <w:rFonts w:ascii="宋体" w:hAnsi="宋体"/>
                <w:szCs w:val="21"/>
              </w:rPr>
              <w:t>Shape</w:t>
            </w:r>
            <w:r>
              <w:rPr>
                <w:rFonts w:hint="eastAsia" w:ascii="宋体" w:hAnsi="宋体"/>
                <w:szCs w:val="21"/>
              </w:rPr>
              <w:t>图、谷歌地图导入</w:t>
            </w:r>
          </w:p>
          <w:p>
            <w:pPr>
              <w:rPr>
                <w:rFonts w:ascii="宋体" w:hAnsi="宋体"/>
                <w:szCs w:val="21"/>
              </w:rPr>
            </w:pPr>
            <w:r>
              <w:rPr>
                <w:rFonts w:hint="eastAsia" w:ascii="宋体" w:hAnsi="宋体"/>
                <w:szCs w:val="21"/>
              </w:rPr>
              <w:t>地形模块：支持</w:t>
            </w:r>
            <w:r>
              <w:rPr>
                <w:rFonts w:ascii="宋体" w:hAnsi="宋体"/>
                <w:szCs w:val="21"/>
              </w:rPr>
              <w:t>DEM</w:t>
            </w:r>
            <w:r>
              <w:rPr>
                <w:rFonts w:hint="eastAsia" w:ascii="宋体" w:hAnsi="宋体"/>
                <w:szCs w:val="21"/>
              </w:rPr>
              <w:t>数据导入</w:t>
            </w:r>
          </w:p>
          <w:p>
            <w:pPr>
              <w:rPr>
                <w:rFonts w:ascii="宋体" w:hAnsi="宋体"/>
                <w:szCs w:val="21"/>
              </w:rPr>
            </w:pPr>
            <w:r>
              <w:rPr>
                <w:rFonts w:hint="eastAsia" w:ascii="宋体" w:hAnsi="宋体"/>
                <w:szCs w:val="21"/>
              </w:rPr>
              <w:t>建筑物下洗模块：支持建筑物下洗分析</w:t>
            </w:r>
          </w:p>
          <w:p>
            <w:pPr>
              <w:rPr>
                <w:rFonts w:ascii="宋体" w:hAnsi="宋体"/>
                <w:szCs w:val="21"/>
              </w:rPr>
            </w:pPr>
            <w:r>
              <w:rPr>
                <w:rFonts w:hint="eastAsia" w:ascii="宋体" w:hAnsi="宋体"/>
                <w:szCs w:val="21"/>
              </w:rPr>
              <w:t>接收点模块：支持网格点和离散点计算和表达、支持嵌套网格设置</w:t>
            </w:r>
          </w:p>
          <w:p>
            <w:pPr>
              <w:jc w:val="both"/>
              <w:rPr>
                <w:rFonts w:hint="eastAsia" w:ascii="宋体" w:hAnsi="宋体"/>
                <w:szCs w:val="21"/>
              </w:rPr>
            </w:pPr>
            <w:r>
              <w:rPr>
                <w:rFonts w:hint="eastAsia" w:ascii="宋体" w:hAnsi="宋体"/>
                <w:szCs w:val="21"/>
              </w:rPr>
              <w:t>结果分析模块：支持污染物预测浓度的各点高值、所有点最大值、逐步值、超标率、背景叠加分析评价</w:t>
            </w:r>
          </w:p>
          <w:p>
            <w:pPr>
              <w:rPr>
                <w:rFonts w:ascii="宋体" w:hAnsi="宋体"/>
                <w:szCs w:val="21"/>
              </w:rPr>
            </w:pPr>
            <w:r>
              <w:rPr>
                <w:rFonts w:hint="eastAsia" w:ascii="宋体" w:hAnsi="宋体"/>
                <w:szCs w:val="21"/>
              </w:rPr>
              <w:t>具体技术要求如下</w:t>
            </w:r>
          </w:p>
          <w:p>
            <w:pPr>
              <w:rPr>
                <w:rFonts w:ascii="宋体" w:hAnsi="宋体"/>
                <w:szCs w:val="21"/>
              </w:rPr>
            </w:pPr>
            <w:r>
              <w:rPr>
                <w:rFonts w:hint="eastAsia" w:ascii="宋体" w:hAnsi="宋体"/>
                <w:szCs w:val="21"/>
              </w:rPr>
              <w:t>1.系统要求：软件可以支持</w:t>
            </w:r>
            <w:r>
              <w:rPr>
                <w:rFonts w:ascii="宋体" w:hAnsi="宋体"/>
                <w:szCs w:val="21"/>
              </w:rPr>
              <w:t>xp</w:t>
            </w:r>
            <w:r>
              <w:rPr>
                <w:rFonts w:hint="eastAsia" w:ascii="宋体" w:hAnsi="宋体"/>
                <w:szCs w:val="21"/>
              </w:rPr>
              <w:t>、</w:t>
            </w:r>
            <w:r>
              <w:rPr>
                <w:rFonts w:ascii="宋体" w:hAnsi="宋体"/>
                <w:szCs w:val="21"/>
              </w:rPr>
              <w:t>windows7</w:t>
            </w:r>
            <w:r>
              <w:rPr>
                <w:rFonts w:hint="eastAsia" w:ascii="宋体" w:hAnsi="宋体"/>
                <w:szCs w:val="21"/>
              </w:rPr>
              <w:t>、</w:t>
            </w:r>
            <w:r>
              <w:rPr>
                <w:rFonts w:ascii="宋体" w:hAnsi="宋体"/>
                <w:szCs w:val="21"/>
              </w:rPr>
              <w:t>windows8</w:t>
            </w:r>
            <w:r>
              <w:rPr>
                <w:rFonts w:hint="eastAsia" w:ascii="宋体" w:hAnsi="宋体"/>
                <w:szCs w:val="21"/>
              </w:rPr>
              <w:t>、</w:t>
            </w:r>
            <w:r>
              <w:rPr>
                <w:rFonts w:ascii="宋体" w:hAnsi="宋体"/>
                <w:szCs w:val="21"/>
              </w:rPr>
              <w:t>windows10</w:t>
            </w:r>
            <w:r>
              <w:rPr>
                <w:rFonts w:hint="eastAsia" w:ascii="宋体" w:hAnsi="宋体"/>
                <w:szCs w:val="21"/>
              </w:rPr>
              <w:t>等操作系统。</w:t>
            </w:r>
          </w:p>
          <w:p>
            <w:pPr>
              <w:rPr>
                <w:rFonts w:ascii="宋体" w:hAnsi="宋体"/>
                <w:szCs w:val="21"/>
              </w:rPr>
            </w:pPr>
            <w:r>
              <w:rPr>
                <w:rFonts w:hint="eastAsia" w:ascii="宋体" w:hAnsi="宋体"/>
                <w:szCs w:val="21"/>
              </w:rPr>
              <w:t>*2.支持多方案计算：支持对多种污染物进行预测、多种方案及削减源的设置，并对方案的计算结果进行统一的管理。</w:t>
            </w:r>
          </w:p>
          <w:p>
            <w:pPr>
              <w:rPr>
                <w:rFonts w:ascii="宋体" w:hAnsi="宋体"/>
                <w:szCs w:val="21"/>
              </w:rPr>
            </w:pPr>
            <w:r>
              <w:rPr>
                <w:rFonts w:hint="eastAsia" w:ascii="宋体" w:hAnsi="宋体"/>
                <w:szCs w:val="21"/>
              </w:rPr>
              <w:t>3.支持各预测方案直接的叠加计算。</w:t>
            </w:r>
          </w:p>
          <w:p>
            <w:pPr>
              <w:rPr>
                <w:rFonts w:ascii="宋体" w:hAnsi="宋体"/>
                <w:szCs w:val="21"/>
              </w:rPr>
            </w:pPr>
            <w:r>
              <w:rPr>
                <w:rFonts w:hint="eastAsia" w:ascii="宋体" w:hAnsi="宋体"/>
                <w:szCs w:val="21"/>
              </w:rPr>
              <w:t>4.支持系数法计算二次</w:t>
            </w:r>
            <w:r>
              <w:rPr>
                <w:rFonts w:ascii="宋体" w:hAnsi="宋体"/>
                <w:szCs w:val="21"/>
              </w:rPr>
              <w:t>PM2.5</w:t>
            </w:r>
          </w:p>
          <w:p>
            <w:pPr>
              <w:jc w:val="both"/>
              <w:rPr>
                <w:rFonts w:hint="eastAsia" w:ascii="宋体" w:hAnsi="宋体"/>
                <w:szCs w:val="21"/>
              </w:rPr>
            </w:pPr>
            <w:r>
              <w:rPr>
                <w:rFonts w:hint="eastAsia" w:ascii="宋体" w:hAnsi="宋体"/>
                <w:szCs w:val="21"/>
              </w:rPr>
              <w:t>*5.支持导入多种类型的背景图：支持位图、</w:t>
            </w:r>
            <w:r>
              <w:rPr>
                <w:rFonts w:ascii="宋体" w:hAnsi="宋体"/>
                <w:szCs w:val="21"/>
              </w:rPr>
              <w:t>CAD</w:t>
            </w:r>
            <w:r>
              <w:rPr>
                <w:rFonts w:hint="eastAsia" w:ascii="宋体" w:hAnsi="宋体"/>
                <w:szCs w:val="21"/>
              </w:rPr>
              <w:t>和</w:t>
            </w:r>
            <w:r>
              <w:rPr>
                <w:rFonts w:ascii="宋体" w:hAnsi="宋体"/>
                <w:szCs w:val="21"/>
              </w:rPr>
              <w:t>SHP</w:t>
            </w:r>
            <w:r>
              <w:rPr>
                <w:rFonts w:hint="eastAsia" w:ascii="宋体" w:hAnsi="宋体"/>
                <w:szCs w:val="21"/>
              </w:rPr>
              <w:t>文件的导入作为背景图，导入的</w:t>
            </w:r>
            <w:r>
              <w:rPr>
                <w:rFonts w:ascii="宋体" w:hAnsi="宋体"/>
                <w:szCs w:val="21"/>
              </w:rPr>
              <w:t>CAD</w:t>
            </w:r>
            <w:r>
              <w:rPr>
                <w:rFonts w:hint="eastAsia" w:ascii="宋体" w:hAnsi="宋体"/>
                <w:szCs w:val="21"/>
              </w:rPr>
              <w:t>和</w:t>
            </w:r>
            <w:r>
              <w:rPr>
                <w:rFonts w:ascii="宋体" w:hAnsi="宋体"/>
                <w:szCs w:val="21"/>
              </w:rPr>
              <w:t>SHP</w:t>
            </w:r>
            <w:r>
              <w:rPr>
                <w:rFonts w:hint="eastAsia" w:ascii="宋体" w:hAnsi="宋体"/>
                <w:szCs w:val="21"/>
              </w:rPr>
              <w:t>图形还可以转化为软件中的模型对象。软件提供在线下载</w:t>
            </w:r>
            <w:r>
              <w:rPr>
                <w:rFonts w:ascii="宋体" w:hAnsi="宋体"/>
                <w:szCs w:val="21"/>
              </w:rPr>
              <w:t>google</w:t>
            </w:r>
            <w:r>
              <w:rPr>
                <w:rFonts w:hint="eastAsia" w:ascii="宋体" w:hAnsi="宋体"/>
                <w:szCs w:val="21"/>
              </w:rPr>
              <w:t>地图和</w:t>
            </w:r>
            <w:r>
              <w:rPr>
                <w:rFonts w:ascii="宋体" w:hAnsi="宋体"/>
                <w:szCs w:val="21"/>
              </w:rPr>
              <w:t>google</w:t>
            </w:r>
            <w:r>
              <w:rPr>
                <w:rFonts w:hint="eastAsia" w:ascii="宋体" w:hAnsi="宋体"/>
                <w:szCs w:val="21"/>
              </w:rPr>
              <w:t>影像图的功能。</w:t>
            </w:r>
          </w:p>
          <w:p>
            <w:pPr>
              <w:rPr>
                <w:rFonts w:ascii="宋体" w:hAnsi="宋体"/>
                <w:szCs w:val="21"/>
              </w:rPr>
            </w:pPr>
            <w:r>
              <w:rPr>
                <w:rFonts w:hint="eastAsia" w:ascii="宋体" w:hAnsi="宋体"/>
                <w:szCs w:val="21"/>
              </w:rPr>
              <w:t>6.地形处理技术要求：只需要输入经纬度坐标，软件即可实现全球范围内的地形数据自动下载，并对地形数据进行处理和参数自动设置，使之符合</w:t>
            </w:r>
            <w:r>
              <w:rPr>
                <w:rFonts w:ascii="宋体" w:hAnsi="宋体"/>
                <w:szCs w:val="21"/>
              </w:rPr>
              <w:t>AERMAP</w:t>
            </w:r>
            <w:r>
              <w:rPr>
                <w:rFonts w:hint="eastAsia" w:ascii="宋体" w:hAnsi="宋体"/>
                <w:szCs w:val="21"/>
              </w:rPr>
              <w:t>运行的要求。</w:t>
            </w:r>
          </w:p>
          <w:p>
            <w:pPr>
              <w:rPr>
                <w:rFonts w:ascii="宋体" w:hAnsi="宋体"/>
                <w:szCs w:val="21"/>
              </w:rPr>
            </w:pPr>
            <w:r>
              <w:rPr>
                <w:rFonts w:hint="eastAsia" w:ascii="宋体" w:hAnsi="宋体"/>
                <w:szCs w:val="21"/>
              </w:rPr>
              <w:t>7.支持对多个环境空气质量功能区的设置。可以为预测范围内的不同环境功能区设置不同的评价标准，并分别进行占标率分析。</w:t>
            </w:r>
          </w:p>
          <w:p>
            <w:pPr>
              <w:rPr>
                <w:rFonts w:ascii="宋体" w:hAnsi="宋体"/>
                <w:szCs w:val="21"/>
              </w:rPr>
            </w:pPr>
            <w:r>
              <w:rPr>
                <w:rFonts w:hint="eastAsia" w:ascii="宋体" w:hAnsi="宋体"/>
                <w:szCs w:val="21"/>
              </w:rPr>
              <w:t>*8.多种预测网格和；离散点矩阵设置功能：软件可以实现基于直角坐标网格、极坐标网格实现网格等间距布点和近密远疏布点；提供多种多边形矩阵同样可以实现近密远疏的布点原则，对于工业项目可以利用离散点矩阵剔除厂区内部的超标点；利用线形矩阵预测厂界排放浓度。</w:t>
            </w:r>
          </w:p>
          <w:p>
            <w:pPr>
              <w:widowControl/>
              <w:rPr>
                <w:rFonts w:hint="eastAsia" w:ascii="宋体" w:hAnsi="宋体"/>
                <w:szCs w:val="21"/>
              </w:rPr>
            </w:pPr>
            <w:r>
              <w:rPr>
                <w:rFonts w:hint="eastAsia" w:ascii="宋体" w:hAnsi="宋体"/>
                <w:szCs w:val="21"/>
              </w:rPr>
              <w:t>9.预测模型建立要简单快捷，利用鼠标在背景图上定义声源、建筑物、计算点等预测要素。</w:t>
            </w:r>
          </w:p>
          <w:p>
            <w:pPr>
              <w:jc w:val="both"/>
              <w:rPr>
                <w:rFonts w:hint="eastAsia" w:ascii="宋体" w:hAnsi="宋体"/>
                <w:szCs w:val="21"/>
              </w:rPr>
            </w:pPr>
            <w:r>
              <w:rPr>
                <w:rFonts w:hint="eastAsia" w:ascii="宋体" w:hAnsi="宋体" w:cs="宋体"/>
                <w:szCs w:val="21"/>
              </w:rPr>
              <w:t>并提供厂家售后服务承诺书原件</w:t>
            </w:r>
          </w:p>
          <w:p>
            <w:pPr>
              <w:jc w:val="both"/>
              <w:rPr>
                <w:rFonts w:hint="eastAsia" w:ascii="宋体" w:hAnsi="宋体"/>
                <w:szCs w:val="21"/>
              </w:rPr>
            </w:pPr>
          </w:p>
        </w:tc>
        <w:tc>
          <w:tcPr>
            <w:tcW w:w="1125" w:type="dxa"/>
            <w:vAlign w:val="center"/>
          </w:tcPr>
          <w:p>
            <w:pPr>
              <w:jc w:val="center"/>
              <w:rPr>
                <w:rFonts w:hint="eastAsia" w:ascii="宋体" w:hAnsi="宋体"/>
                <w:szCs w:val="21"/>
              </w:rPr>
            </w:pPr>
            <w:r>
              <w:rPr>
                <w:rFonts w:hint="eastAsia"/>
                <w:color w:val="000000"/>
                <w:szCs w:val="21"/>
              </w:rPr>
              <w:t>石家庄环安科技</w:t>
            </w:r>
          </w:p>
        </w:tc>
        <w:tc>
          <w:tcPr>
            <w:tcW w:w="442" w:type="dxa"/>
            <w:vAlign w:val="center"/>
          </w:tcPr>
          <w:p>
            <w:pPr>
              <w:jc w:val="center"/>
              <w:rPr>
                <w:rFonts w:hint="eastAsia"/>
                <w:vertAlign w:val="baseline"/>
                <w:lang w:val="en-US" w:eastAsia="zh-CN"/>
              </w:rPr>
            </w:pPr>
            <w:r>
              <w:rPr>
                <w:rFonts w:hint="eastAsia"/>
                <w:vertAlign w:val="baseline"/>
                <w:lang w:val="en-US" w:eastAsia="zh-CN"/>
              </w:rPr>
              <w:t>台</w:t>
            </w:r>
          </w:p>
        </w:tc>
        <w:tc>
          <w:tcPr>
            <w:tcW w:w="450" w:type="dxa"/>
            <w:vAlign w:val="center"/>
          </w:tcPr>
          <w:p>
            <w:pPr>
              <w:jc w:val="center"/>
              <w:rPr>
                <w:rFonts w:hint="default"/>
                <w:vertAlign w:val="baseline"/>
                <w:lang w:val="en-US" w:eastAsia="zh-CN"/>
              </w:rPr>
            </w:pPr>
            <w:r>
              <w:rPr>
                <w:rFonts w:hint="eastAsia"/>
                <w:vertAlign w:val="baseline"/>
                <w:lang w:val="en-US" w:eastAsia="zh-CN"/>
              </w:rPr>
              <w:t>1</w:t>
            </w:r>
          </w:p>
        </w:tc>
        <w:tc>
          <w:tcPr>
            <w:tcW w:w="1103" w:type="dxa"/>
            <w:vAlign w:val="center"/>
          </w:tcPr>
          <w:p>
            <w:pPr>
              <w:jc w:val="center"/>
              <w:rPr>
                <w:rFonts w:hint="default"/>
                <w:vertAlign w:val="baseline"/>
                <w:lang w:val="en-US" w:eastAsia="zh-CN"/>
              </w:rPr>
            </w:pPr>
            <w:r>
              <w:rPr>
                <w:rFonts w:hint="eastAsia"/>
                <w:vertAlign w:val="baseline"/>
                <w:lang w:val="en-US" w:eastAsia="zh-CN"/>
              </w:rPr>
              <w:t>30070.00</w:t>
            </w:r>
          </w:p>
        </w:tc>
        <w:tc>
          <w:tcPr>
            <w:tcW w:w="1176" w:type="dxa"/>
            <w:vAlign w:val="center"/>
          </w:tcPr>
          <w:p>
            <w:pPr>
              <w:jc w:val="center"/>
              <w:rPr>
                <w:rFonts w:hint="eastAsia"/>
                <w:vertAlign w:val="baseline"/>
                <w:lang w:val="en-US" w:eastAsia="zh-CN"/>
              </w:rPr>
            </w:pPr>
            <w:r>
              <w:rPr>
                <w:rFonts w:hint="eastAsia"/>
                <w:vertAlign w:val="baseline"/>
                <w:lang w:val="en-US" w:eastAsia="zh-CN"/>
              </w:rPr>
              <w:t>30070.00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560" w:type="dxa"/>
            <w:vAlign w:val="center"/>
          </w:tcPr>
          <w:p>
            <w:pPr>
              <w:jc w:val="center"/>
              <w:rPr>
                <w:rFonts w:hint="eastAsia"/>
                <w:vertAlign w:val="baseline"/>
                <w:lang w:val="en-US" w:eastAsia="zh-CN"/>
              </w:rPr>
            </w:pPr>
            <w:r>
              <w:rPr>
                <w:rFonts w:hint="eastAsia" w:ascii="宋体" w:hAnsi="宋体" w:cs="宋体"/>
                <w:kern w:val="0"/>
                <w:szCs w:val="21"/>
              </w:rPr>
              <w:t>7</w:t>
            </w:r>
          </w:p>
        </w:tc>
        <w:tc>
          <w:tcPr>
            <w:tcW w:w="1305" w:type="dxa"/>
            <w:vAlign w:val="center"/>
          </w:tcPr>
          <w:p>
            <w:pPr>
              <w:jc w:val="center"/>
              <w:rPr>
                <w:rFonts w:hint="eastAsia" w:ascii="宋体" w:hAnsi="宋体"/>
                <w:color w:val="333333"/>
                <w:szCs w:val="21"/>
              </w:rPr>
            </w:pPr>
            <w:r>
              <w:rPr>
                <w:rFonts w:hint="eastAsia" w:ascii="宋体" w:hAnsi="宋体"/>
                <w:color w:val="000000"/>
                <w:kern w:val="0"/>
                <w:szCs w:val="21"/>
              </w:rPr>
              <w:t>大疆无人机</w:t>
            </w:r>
          </w:p>
        </w:tc>
        <w:tc>
          <w:tcPr>
            <w:tcW w:w="1365" w:type="dxa"/>
            <w:vAlign w:val="center"/>
          </w:tcPr>
          <w:p>
            <w:pPr>
              <w:jc w:val="center"/>
              <w:rPr>
                <w:rFonts w:hint="eastAsia" w:ascii="宋体" w:hAnsi="宋体" w:cs="Arial" w:eastAsiaTheme="minorEastAsia"/>
                <w:color w:val="333333"/>
                <w:szCs w:val="21"/>
                <w:lang w:eastAsia="zh-CN"/>
              </w:rPr>
            </w:pPr>
            <w:r>
              <w:rPr>
                <w:rFonts w:ascii="微软雅黑" w:hAnsi="微软雅黑"/>
                <w:color w:val="000000"/>
                <w:sz w:val="24"/>
              </w:rPr>
              <w:t>Inspire 2</w:t>
            </w:r>
            <w:r>
              <w:rPr>
                <w:rFonts w:hint="eastAsia" w:ascii="微软雅黑" w:hAnsi="微软雅黑"/>
                <w:color w:val="000000"/>
                <w:sz w:val="24"/>
                <w:lang w:eastAsia="zh-CN"/>
              </w:rPr>
              <w:t>四轴航拍飞行器变形无人机</w:t>
            </w:r>
          </w:p>
        </w:tc>
        <w:tc>
          <w:tcPr>
            <w:tcW w:w="6709" w:type="dxa"/>
            <w:vAlign w:val="center"/>
          </w:tcPr>
          <w:p>
            <w:pPr>
              <w:rPr>
                <w:rFonts w:hint="eastAsia" w:ascii="宋体" w:hAnsi="宋体"/>
              </w:rPr>
            </w:pPr>
            <w:r>
              <w:rPr>
                <w:rFonts w:hint="eastAsia" w:ascii="宋体" w:hAnsi="宋体"/>
              </w:rPr>
              <w:t>主机参数：</w:t>
            </w:r>
          </w:p>
          <w:p>
            <w:pPr>
              <w:rPr>
                <w:rFonts w:hint="eastAsia" w:ascii="宋体" w:hAnsi="宋体"/>
              </w:rPr>
            </w:pPr>
            <w:r>
              <w:rPr>
                <w:rFonts w:hint="eastAsia" w:ascii="宋体" w:hAnsi="宋体"/>
              </w:rPr>
              <w:t>1.</w:t>
            </w:r>
            <w:r>
              <w:rPr>
                <w:rFonts w:ascii="宋体" w:hAnsi="宋体"/>
              </w:rPr>
              <w:t>重量</w:t>
            </w:r>
            <w:r>
              <w:rPr>
                <w:rFonts w:hint="eastAsia" w:ascii="宋体" w:hAnsi="宋体"/>
              </w:rPr>
              <w:t>：</w:t>
            </w:r>
            <w:r>
              <w:rPr>
                <w:rFonts w:ascii="宋体" w:hAnsi="宋体"/>
              </w:rPr>
              <w:t>3440 g（含桨、两块电池；不含云台相机）</w:t>
            </w:r>
          </w:p>
          <w:p>
            <w:pPr>
              <w:rPr>
                <w:rFonts w:hint="eastAsia" w:ascii="宋体" w:hAnsi="宋体"/>
              </w:rPr>
            </w:pPr>
            <w:r>
              <w:rPr>
                <w:rFonts w:hint="eastAsia" w:ascii="宋体" w:hAnsi="宋体"/>
              </w:rPr>
              <w:t>2.</w:t>
            </w:r>
            <w:r>
              <w:rPr>
                <w:rFonts w:ascii="宋体" w:hAnsi="宋体"/>
              </w:rPr>
              <w:t>最大起飞重量</w:t>
            </w:r>
            <w:r>
              <w:rPr>
                <w:rFonts w:hint="eastAsia" w:ascii="宋体" w:hAnsi="宋体"/>
              </w:rPr>
              <w:t>：</w:t>
            </w:r>
            <w:r>
              <w:rPr>
                <w:rFonts w:ascii="宋体" w:hAnsi="宋体"/>
              </w:rPr>
              <w:t>4250 g</w:t>
            </w:r>
          </w:p>
          <w:p>
            <w:pPr>
              <w:rPr>
                <w:rFonts w:hint="eastAsia" w:ascii="宋体" w:hAnsi="宋体"/>
              </w:rPr>
            </w:pPr>
            <w:r>
              <w:rPr>
                <w:rFonts w:hint="eastAsia" w:ascii="宋体" w:hAnsi="宋体"/>
              </w:rPr>
              <w:t xml:space="preserve">3. </w:t>
            </w:r>
            <w:r>
              <w:rPr>
                <w:rFonts w:ascii="宋体" w:hAnsi="宋体"/>
              </w:rPr>
              <w:t>GPS悬停精度</w:t>
            </w:r>
            <w:r>
              <w:rPr>
                <w:rFonts w:hint="eastAsia" w:ascii="宋体" w:hAnsi="宋体"/>
              </w:rPr>
              <w:t>：</w:t>
            </w:r>
            <w:r>
              <w:rPr>
                <w:rFonts w:ascii="宋体" w:hAnsi="宋体"/>
              </w:rPr>
              <w:t>垂直：±0.5 m（下视视觉系统启用：±0.1 m）</w:t>
            </w:r>
            <w:r>
              <w:rPr>
                <w:rFonts w:hint="eastAsia" w:ascii="宋体" w:hAnsi="宋体"/>
              </w:rPr>
              <w:t>；</w:t>
            </w:r>
            <w:r>
              <w:rPr>
                <w:rFonts w:ascii="宋体" w:hAnsi="宋体"/>
              </w:rPr>
              <w:t>水平：±1.5 m（下视视觉系统启用：±0.3 m）</w:t>
            </w:r>
          </w:p>
          <w:p>
            <w:pPr>
              <w:rPr>
                <w:rFonts w:hint="eastAsia" w:ascii="宋体" w:hAnsi="宋体"/>
              </w:rPr>
            </w:pPr>
            <w:r>
              <w:rPr>
                <w:rFonts w:hint="eastAsia" w:ascii="宋体" w:hAnsi="宋体"/>
              </w:rPr>
              <w:t>4.</w:t>
            </w:r>
            <w:r>
              <w:rPr>
                <w:rFonts w:ascii="宋体" w:hAnsi="宋体"/>
              </w:rPr>
              <w:t>最大旋转角速度</w:t>
            </w:r>
            <w:r>
              <w:rPr>
                <w:rFonts w:hint="eastAsia" w:ascii="宋体" w:hAnsi="宋体"/>
              </w:rPr>
              <w:t>：</w:t>
            </w:r>
            <w:r>
              <w:rPr>
                <w:rFonts w:ascii="宋体" w:hAnsi="宋体"/>
              </w:rPr>
              <w:t>俯仰轴：300° /s；航向轴：150° /s</w:t>
            </w:r>
          </w:p>
          <w:p>
            <w:pPr>
              <w:jc w:val="both"/>
              <w:rPr>
                <w:rFonts w:ascii="宋体" w:hAnsi="宋体"/>
              </w:rPr>
            </w:pPr>
            <w:r>
              <w:rPr>
                <w:rFonts w:hint="eastAsia" w:ascii="宋体" w:hAnsi="宋体"/>
              </w:rPr>
              <w:t>5.</w:t>
            </w:r>
            <w:r>
              <w:rPr>
                <w:rFonts w:ascii="宋体" w:hAnsi="宋体"/>
              </w:rPr>
              <w:t>最大俯仰角度</w:t>
            </w:r>
            <w:r>
              <w:rPr>
                <w:rFonts w:hint="eastAsia" w:ascii="宋体" w:hAnsi="宋体"/>
              </w:rPr>
              <w:t>：</w:t>
            </w:r>
            <w:r>
              <w:rPr>
                <w:rFonts w:ascii="宋体" w:hAnsi="宋体"/>
              </w:rPr>
              <w:t>P模式：35°（前视视觉系统启用：25°）； A 模式：35°；S 模式：40°</w:t>
            </w:r>
          </w:p>
          <w:p>
            <w:pPr>
              <w:rPr>
                <w:rFonts w:hint="eastAsia" w:ascii="宋体" w:hAnsi="宋体"/>
              </w:rPr>
            </w:pPr>
            <w:r>
              <w:rPr>
                <w:rFonts w:hint="eastAsia" w:ascii="宋体" w:hAnsi="宋体"/>
              </w:rPr>
              <w:t>6.</w:t>
            </w:r>
            <w:r>
              <w:rPr>
                <w:rFonts w:ascii="宋体" w:hAnsi="宋体"/>
              </w:rPr>
              <w:t>最大上升速度</w:t>
            </w:r>
            <w:r>
              <w:rPr>
                <w:rFonts w:hint="eastAsia" w:ascii="宋体" w:hAnsi="宋体"/>
              </w:rPr>
              <w:t>：</w:t>
            </w:r>
            <w:r>
              <w:rPr>
                <w:rFonts w:ascii="宋体" w:hAnsi="宋体"/>
              </w:rPr>
              <w:t>P模式/A 模式：5 m/s；S 模式：6 m/s</w:t>
            </w:r>
          </w:p>
          <w:p>
            <w:pPr>
              <w:rPr>
                <w:rFonts w:hint="eastAsia" w:ascii="宋体" w:hAnsi="宋体"/>
              </w:rPr>
            </w:pPr>
            <w:r>
              <w:rPr>
                <w:rFonts w:hint="eastAsia" w:ascii="宋体" w:hAnsi="宋体"/>
              </w:rPr>
              <w:t>7.</w:t>
            </w:r>
            <w:r>
              <w:rPr>
                <w:rFonts w:ascii="宋体" w:hAnsi="宋体"/>
              </w:rPr>
              <w:t>最大下降速度</w:t>
            </w:r>
            <w:r>
              <w:rPr>
                <w:rFonts w:hint="eastAsia" w:ascii="宋体" w:hAnsi="宋体"/>
              </w:rPr>
              <w:t>：</w:t>
            </w:r>
            <w:r>
              <w:rPr>
                <w:rFonts w:ascii="宋体" w:hAnsi="宋体"/>
              </w:rPr>
              <w:t>垂直：4 m/s；斜下降：4 － 9 m/s</w:t>
            </w:r>
          </w:p>
          <w:p>
            <w:pPr>
              <w:rPr>
                <w:rFonts w:hint="eastAsia" w:ascii="宋体" w:hAnsi="宋体"/>
              </w:rPr>
            </w:pPr>
            <w:r>
              <w:rPr>
                <w:rFonts w:hint="eastAsia" w:ascii="宋体" w:hAnsi="宋体"/>
              </w:rPr>
              <w:t>8.</w:t>
            </w:r>
            <w:r>
              <w:rPr>
                <w:rFonts w:ascii="宋体" w:hAnsi="宋体"/>
              </w:rPr>
              <w:t>最大水平飞行速度</w:t>
            </w:r>
            <w:r>
              <w:rPr>
                <w:rFonts w:hint="eastAsia" w:ascii="宋体" w:hAnsi="宋体"/>
              </w:rPr>
              <w:t>：</w:t>
            </w:r>
            <w:r>
              <w:rPr>
                <w:rFonts w:ascii="宋体" w:hAnsi="宋体"/>
              </w:rPr>
              <w:t>94 km/h 或 26 m/s (Sport 模式下)</w:t>
            </w:r>
          </w:p>
          <w:p>
            <w:pPr>
              <w:rPr>
                <w:rFonts w:hint="eastAsia" w:ascii="宋体" w:hAnsi="宋体"/>
              </w:rPr>
            </w:pPr>
            <w:r>
              <w:rPr>
                <w:rFonts w:hint="eastAsia" w:ascii="宋体" w:hAnsi="宋体"/>
              </w:rPr>
              <w:t>9.</w:t>
            </w:r>
            <w:r>
              <w:rPr>
                <w:rFonts w:ascii="宋体" w:hAnsi="宋体"/>
              </w:rPr>
              <w:t>最大起飞海拔高度</w:t>
            </w:r>
          </w:p>
          <w:p>
            <w:pPr>
              <w:rPr>
                <w:rFonts w:hint="eastAsia" w:ascii="宋体" w:hAnsi="宋体"/>
              </w:rPr>
            </w:pPr>
            <w:r>
              <w:rPr>
                <w:rFonts w:hint="eastAsia" w:ascii="宋体" w:hAnsi="宋体"/>
              </w:rPr>
              <w:t>10.</w:t>
            </w:r>
            <w:r>
              <w:rPr>
                <w:rFonts w:ascii="宋体" w:hAnsi="宋体"/>
              </w:rPr>
              <w:t>普通桨：2500 m；高原桨：5000 m</w:t>
            </w:r>
          </w:p>
          <w:p>
            <w:pPr>
              <w:jc w:val="both"/>
              <w:rPr>
                <w:rFonts w:ascii="宋体" w:hAnsi="宋体"/>
              </w:rPr>
            </w:pPr>
            <w:r>
              <w:rPr>
                <w:rFonts w:hint="eastAsia" w:ascii="宋体" w:hAnsi="宋体"/>
              </w:rPr>
              <w:t>11.</w:t>
            </w:r>
            <w:r>
              <w:rPr>
                <w:rFonts w:ascii="宋体" w:hAnsi="宋体"/>
              </w:rPr>
              <w:t>最大可承受风速</w:t>
            </w:r>
            <w:r>
              <w:rPr>
                <w:rFonts w:hint="eastAsia" w:ascii="宋体" w:hAnsi="宋体"/>
              </w:rPr>
              <w:t>：</w:t>
            </w:r>
            <w:r>
              <w:rPr>
                <w:rFonts w:ascii="宋体" w:hAnsi="宋体"/>
              </w:rPr>
              <w:t>10m/s</w:t>
            </w:r>
          </w:p>
          <w:p>
            <w:pPr>
              <w:rPr>
                <w:rFonts w:hint="eastAsia" w:ascii="宋体" w:hAnsi="宋体"/>
              </w:rPr>
            </w:pPr>
            <w:r>
              <w:rPr>
                <w:rFonts w:hint="eastAsia" w:ascii="宋体" w:hAnsi="宋体"/>
              </w:rPr>
              <w:t>12.</w:t>
            </w:r>
            <w:r>
              <w:rPr>
                <w:rFonts w:ascii="宋体" w:hAnsi="宋体"/>
              </w:rPr>
              <w:t>最大飞行时间</w:t>
            </w:r>
            <w:r>
              <w:rPr>
                <w:rFonts w:hint="eastAsia" w:ascii="宋体" w:hAnsi="宋体"/>
              </w:rPr>
              <w:t>：</w:t>
            </w:r>
            <w:r>
              <w:rPr>
                <w:rFonts w:ascii="宋体" w:hAnsi="宋体"/>
              </w:rPr>
              <w:t>约27 min（使用Zenmuse X4S）</w:t>
            </w:r>
            <w:r>
              <w:rPr>
                <w:rFonts w:hint="eastAsia" w:ascii="宋体" w:hAnsi="宋体"/>
              </w:rPr>
              <w:t>；</w:t>
            </w:r>
            <w:r>
              <w:rPr>
                <w:rFonts w:ascii="宋体" w:hAnsi="宋体"/>
              </w:rPr>
              <w:t>约23 min（使用Zenmuse X7）（在海平面、无风环境下悬停测得）</w:t>
            </w:r>
          </w:p>
          <w:p>
            <w:pPr>
              <w:rPr>
                <w:rFonts w:hint="eastAsia" w:ascii="宋体" w:hAnsi="宋体"/>
              </w:rPr>
            </w:pPr>
            <w:r>
              <w:rPr>
                <w:rFonts w:hint="eastAsia" w:ascii="宋体" w:hAnsi="宋体"/>
              </w:rPr>
              <w:t>13.</w:t>
            </w:r>
            <w:r>
              <w:rPr>
                <w:rFonts w:ascii="宋体" w:hAnsi="宋体"/>
              </w:rPr>
              <w:t>动力电机型号</w:t>
            </w:r>
            <w:r>
              <w:rPr>
                <w:rFonts w:hint="eastAsia" w:ascii="宋体" w:hAnsi="宋体"/>
              </w:rPr>
              <w:t>：</w:t>
            </w:r>
            <w:r>
              <w:rPr>
                <w:rFonts w:ascii="宋体" w:hAnsi="宋体"/>
              </w:rPr>
              <w:t>DJI 3512</w:t>
            </w:r>
          </w:p>
          <w:p>
            <w:pPr>
              <w:rPr>
                <w:rFonts w:hint="eastAsia" w:ascii="宋体" w:hAnsi="宋体"/>
              </w:rPr>
            </w:pPr>
            <w:r>
              <w:rPr>
                <w:rFonts w:hint="eastAsia" w:ascii="宋体" w:hAnsi="宋体"/>
              </w:rPr>
              <w:t>14.</w:t>
            </w:r>
            <w:r>
              <w:rPr>
                <w:rFonts w:ascii="宋体" w:hAnsi="宋体"/>
              </w:rPr>
              <w:t>螺旋桨型号</w:t>
            </w:r>
            <w:r>
              <w:rPr>
                <w:rFonts w:hint="eastAsia" w:ascii="宋体" w:hAnsi="宋体"/>
              </w:rPr>
              <w:t>：</w:t>
            </w:r>
            <w:r>
              <w:rPr>
                <w:rFonts w:ascii="宋体" w:hAnsi="宋体"/>
              </w:rPr>
              <w:t>DJI 1550T</w:t>
            </w:r>
          </w:p>
          <w:p>
            <w:pPr>
              <w:rPr>
                <w:rFonts w:hint="eastAsia" w:ascii="宋体" w:hAnsi="宋体"/>
              </w:rPr>
            </w:pPr>
            <w:r>
              <w:rPr>
                <w:rFonts w:hint="eastAsia" w:ascii="宋体" w:hAnsi="宋体"/>
              </w:rPr>
              <w:t>15.</w:t>
            </w:r>
            <w:r>
              <w:rPr>
                <w:rFonts w:ascii="宋体" w:hAnsi="宋体"/>
              </w:rPr>
              <w:t>室内定位悬停</w:t>
            </w:r>
            <w:r>
              <w:rPr>
                <w:rFonts w:hint="eastAsia" w:ascii="宋体" w:hAnsi="宋体"/>
              </w:rPr>
              <w:t>：</w:t>
            </w:r>
            <w:r>
              <w:rPr>
                <w:rFonts w:ascii="宋体" w:hAnsi="宋体"/>
              </w:rPr>
              <w:t>标配</w:t>
            </w:r>
          </w:p>
          <w:p>
            <w:pPr>
              <w:rPr>
                <w:rFonts w:hint="eastAsia" w:ascii="宋体" w:hAnsi="宋体"/>
              </w:rPr>
            </w:pPr>
            <w:r>
              <w:rPr>
                <w:rFonts w:hint="eastAsia" w:ascii="宋体" w:hAnsi="宋体"/>
              </w:rPr>
              <w:t>16.</w:t>
            </w:r>
            <w:r>
              <w:rPr>
                <w:rFonts w:ascii="宋体" w:hAnsi="宋体"/>
              </w:rPr>
              <w:t>工作环境温度</w:t>
            </w:r>
            <w:r>
              <w:rPr>
                <w:rFonts w:hint="eastAsia" w:ascii="宋体" w:hAnsi="宋体"/>
              </w:rPr>
              <w:t>：</w:t>
            </w:r>
            <w:r>
              <w:rPr>
                <w:rFonts w:ascii="宋体" w:hAnsi="宋体"/>
              </w:rPr>
              <w:t>-20°C至 40°C</w:t>
            </w:r>
          </w:p>
          <w:p>
            <w:pPr>
              <w:rPr>
                <w:rFonts w:hint="eastAsia" w:ascii="宋体" w:hAnsi="宋体"/>
              </w:rPr>
            </w:pPr>
            <w:r>
              <w:rPr>
                <w:rFonts w:ascii="宋体" w:hAnsi="宋体"/>
              </w:rPr>
              <w:t>轴距</w:t>
            </w:r>
            <w:r>
              <w:rPr>
                <w:rFonts w:hint="eastAsia" w:ascii="宋体" w:hAnsi="宋体"/>
              </w:rPr>
              <w:t>：</w:t>
            </w:r>
            <w:r>
              <w:rPr>
                <w:rFonts w:ascii="宋体" w:hAnsi="宋体"/>
              </w:rPr>
              <w:t>605 mm（不含桨，降落模式）</w:t>
            </w:r>
          </w:p>
          <w:p>
            <w:pPr>
              <w:rPr>
                <w:rFonts w:hint="eastAsia" w:ascii="宋体" w:hAnsi="宋体"/>
              </w:rPr>
            </w:pPr>
            <w:r>
              <w:rPr>
                <w:rFonts w:ascii="宋体" w:hAnsi="宋体"/>
              </w:rPr>
              <w:t>遥控器</w:t>
            </w:r>
            <w:r>
              <w:rPr>
                <w:rFonts w:hint="eastAsia" w:ascii="宋体" w:hAnsi="宋体"/>
              </w:rPr>
              <w:t>:</w:t>
            </w:r>
          </w:p>
          <w:p>
            <w:pPr>
              <w:numPr>
                <w:ilvl w:val="0"/>
                <w:numId w:val="1"/>
              </w:numPr>
              <w:jc w:val="both"/>
              <w:rPr>
                <w:rFonts w:ascii="宋体" w:hAnsi="宋体"/>
              </w:rPr>
            </w:pPr>
            <w:r>
              <w:rPr>
                <w:rFonts w:ascii="宋体" w:hAnsi="宋体"/>
              </w:rPr>
              <w:t>工作频率</w:t>
            </w:r>
            <w:r>
              <w:rPr>
                <w:rFonts w:hint="eastAsia" w:ascii="宋体" w:hAnsi="宋体"/>
              </w:rPr>
              <w:t>：</w:t>
            </w:r>
            <w:r>
              <w:rPr>
                <w:rFonts w:ascii="宋体" w:hAnsi="宋体"/>
              </w:rPr>
              <w:t>2.400 - 2.483 GHz</w:t>
            </w:r>
            <w:r>
              <w:rPr>
                <w:rFonts w:hint="eastAsia" w:ascii="宋体" w:hAnsi="宋体"/>
              </w:rPr>
              <w:t>、</w:t>
            </w:r>
            <w:r>
              <w:rPr>
                <w:rFonts w:ascii="宋体" w:hAnsi="宋体"/>
              </w:rPr>
              <w:t>5.725 - 5.850 GHz</w:t>
            </w:r>
          </w:p>
          <w:p>
            <w:pPr>
              <w:rPr>
                <w:rFonts w:hint="eastAsia" w:ascii="宋体" w:hAnsi="宋体"/>
              </w:rPr>
            </w:pPr>
            <w:r>
              <w:rPr>
                <w:rFonts w:hint="eastAsia" w:ascii="宋体" w:hAnsi="宋体"/>
              </w:rPr>
              <w:t>18.</w:t>
            </w:r>
            <w:r>
              <w:rPr>
                <w:rFonts w:ascii="宋体" w:hAnsi="宋体"/>
              </w:rPr>
              <w:t>最大信号有效距离（无干扰、无遮挡）</w:t>
            </w:r>
          </w:p>
          <w:p>
            <w:pPr>
              <w:rPr>
                <w:rFonts w:hint="eastAsia" w:ascii="宋体" w:hAnsi="宋体"/>
              </w:rPr>
            </w:pPr>
            <w:r>
              <w:rPr>
                <w:rFonts w:ascii="宋体" w:hAnsi="宋体"/>
              </w:rPr>
              <w:t>2.4 GHz：7 km（FCC）</w:t>
            </w:r>
            <w:r>
              <w:rPr>
                <w:rFonts w:hint="eastAsia" w:ascii="宋体" w:hAnsi="宋体"/>
              </w:rPr>
              <w:t>；</w:t>
            </w:r>
            <w:r>
              <w:rPr>
                <w:rFonts w:ascii="宋体" w:hAnsi="宋体"/>
              </w:rPr>
              <w:t>3.5 km（CE）</w:t>
            </w:r>
            <w:r>
              <w:rPr>
                <w:rFonts w:hint="eastAsia" w:ascii="宋体" w:hAnsi="宋体"/>
              </w:rPr>
              <w:t>；</w:t>
            </w:r>
            <w:r>
              <w:rPr>
                <w:rFonts w:ascii="宋体" w:hAnsi="宋体"/>
              </w:rPr>
              <w:t>4 km（SRRC）</w:t>
            </w:r>
            <w:r>
              <w:rPr>
                <w:rFonts w:ascii="宋体" w:hAnsi="宋体"/>
              </w:rPr>
              <w:br w:type="textWrapping"/>
            </w:r>
            <w:r>
              <w:rPr>
                <w:rFonts w:ascii="宋体" w:hAnsi="宋体"/>
              </w:rPr>
              <w:t>5.8 GHz：7 km（FCC）</w:t>
            </w:r>
            <w:r>
              <w:rPr>
                <w:rFonts w:hint="eastAsia" w:ascii="宋体" w:hAnsi="宋体"/>
              </w:rPr>
              <w:t>；</w:t>
            </w:r>
            <w:r>
              <w:rPr>
                <w:rFonts w:ascii="宋体" w:hAnsi="宋体"/>
              </w:rPr>
              <w:t>2 km（CE）</w:t>
            </w:r>
            <w:r>
              <w:rPr>
                <w:rFonts w:hint="eastAsia" w:ascii="宋体" w:hAnsi="宋体"/>
              </w:rPr>
              <w:t>；</w:t>
            </w:r>
            <w:r>
              <w:rPr>
                <w:rFonts w:ascii="宋体" w:hAnsi="宋体"/>
              </w:rPr>
              <w:t>5 km（SRRC）</w:t>
            </w:r>
          </w:p>
          <w:p>
            <w:pPr>
              <w:rPr>
                <w:rFonts w:hint="eastAsia" w:ascii="宋体" w:hAnsi="宋体"/>
              </w:rPr>
            </w:pPr>
            <w:r>
              <w:rPr>
                <w:rFonts w:hint="eastAsia" w:ascii="宋体" w:hAnsi="宋体"/>
              </w:rPr>
              <w:t>19.</w:t>
            </w:r>
            <w:r>
              <w:rPr>
                <w:rFonts w:ascii="宋体" w:hAnsi="宋体"/>
              </w:rPr>
              <w:t>等效全向辐射功率 (EIRP)</w:t>
            </w:r>
          </w:p>
          <w:p>
            <w:pPr>
              <w:rPr>
                <w:rFonts w:hint="eastAsia" w:ascii="宋体" w:hAnsi="宋体"/>
              </w:rPr>
            </w:pPr>
            <w:r>
              <w:rPr>
                <w:rFonts w:ascii="宋体" w:hAnsi="宋体"/>
              </w:rPr>
              <w:t>2.4 GHz：26 dBm（FCC）</w:t>
            </w:r>
            <w:r>
              <w:rPr>
                <w:rFonts w:hint="eastAsia" w:ascii="宋体" w:hAnsi="宋体"/>
              </w:rPr>
              <w:t>；</w:t>
            </w:r>
            <w:r>
              <w:rPr>
                <w:rFonts w:ascii="宋体" w:hAnsi="宋体"/>
              </w:rPr>
              <w:t>17 dBm（CE）</w:t>
            </w:r>
            <w:r>
              <w:rPr>
                <w:rFonts w:hint="eastAsia" w:ascii="宋体" w:hAnsi="宋体"/>
              </w:rPr>
              <w:t>；</w:t>
            </w:r>
            <w:r>
              <w:rPr>
                <w:rFonts w:ascii="宋体" w:hAnsi="宋体"/>
              </w:rPr>
              <w:t>20 dBm（SRRC）</w:t>
            </w:r>
            <w:r>
              <w:rPr>
                <w:rFonts w:ascii="宋体" w:hAnsi="宋体"/>
              </w:rPr>
              <w:br w:type="textWrapping"/>
            </w:r>
            <w:r>
              <w:rPr>
                <w:rFonts w:ascii="宋体" w:hAnsi="宋体"/>
              </w:rPr>
              <w:t>5.8 GHz：28 dBm（FCC）</w:t>
            </w:r>
            <w:r>
              <w:rPr>
                <w:rFonts w:hint="eastAsia" w:ascii="宋体" w:hAnsi="宋体"/>
              </w:rPr>
              <w:t>；</w:t>
            </w:r>
            <w:r>
              <w:rPr>
                <w:rFonts w:ascii="宋体" w:hAnsi="宋体"/>
              </w:rPr>
              <w:t>14 dBm（CE）</w:t>
            </w:r>
            <w:r>
              <w:rPr>
                <w:rFonts w:hint="eastAsia" w:ascii="宋体" w:hAnsi="宋体"/>
              </w:rPr>
              <w:t>；</w:t>
            </w:r>
            <w:r>
              <w:rPr>
                <w:rFonts w:ascii="宋体" w:hAnsi="宋体"/>
              </w:rPr>
              <w:t>20 dBm（SRRC）</w:t>
            </w:r>
          </w:p>
          <w:p>
            <w:pPr>
              <w:rPr>
                <w:rFonts w:hint="eastAsia" w:ascii="宋体" w:hAnsi="宋体"/>
              </w:rPr>
            </w:pPr>
            <w:r>
              <w:rPr>
                <w:rFonts w:hint="eastAsia" w:ascii="宋体" w:hAnsi="宋体"/>
              </w:rPr>
              <w:t>20.</w:t>
            </w:r>
            <w:r>
              <w:rPr>
                <w:rFonts w:ascii="宋体" w:hAnsi="宋体"/>
              </w:rPr>
              <w:t>视频输出接口</w:t>
            </w:r>
            <w:r>
              <w:rPr>
                <w:rFonts w:hint="eastAsia" w:ascii="宋体" w:hAnsi="宋体"/>
              </w:rPr>
              <w:t>：</w:t>
            </w:r>
            <w:r>
              <w:rPr>
                <w:rFonts w:ascii="宋体" w:hAnsi="宋体"/>
              </w:rPr>
              <w:t>USB、HDMI</w:t>
            </w:r>
          </w:p>
          <w:p>
            <w:pPr>
              <w:rPr>
                <w:rFonts w:hint="eastAsia" w:ascii="宋体" w:hAnsi="宋体"/>
              </w:rPr>
            </w:pPr>
            <w:r>
              <w:rPr>
                <w:rFonts w:hint="eastAsia" w:ascii="宋体" w:hAnsi="宋体"/>
              </w:rPr>
              <w:t>21.</w:t>
            </w:r>
            <w:r>
              <w:rPr>
                <w:rFonts w:ascii="宋体" w:hAnsi="宋体"/>
              </w:rPr>
              <w:t>供电方式</w:t>
            </w:r>
            <w:r>
              <w:rPr>
                <w:rFonts w:hint="eastAsia" w:ascii="宋体" w:hAnsi="宋体"/>
              </w:rPr>
              <w:t>：</w:t>
            </w:r>
            <w:r>
              <w:rPr>
                <w:rFonts w:ascii="宋体" w:hAnsi="宋体"/>
              </w:rPr>
              <w:t>内置锂电</w:t>
            </w:r>
          </w:p>
          <w:p>
            <w:pPr>
              <w:rPr>
                <w:rFonts w:hint="eastAsia" w:ascii="宋体" w:hAnsi="宋体"/>
              </w:rPr>
            </w:pPr>
            <w:r>
              <w:rPr>
                <w:rFonts w:hint="eastAsia" w:ascii="宋体" w:hAnsi="宋体"/>
              </w:rPr>
              <w:t>22.</w:t>
            </w:r>
            <w:r>
              <w:rPr>
                <w:rFonts w:ascii="宋体" w:hAnsi="宋体"/>
              </w:rPr>
              <w:t>充电方式</w:t>
            </w:r>
            <w:r>
              <w:rPr>
                <w:rFonts w:hint="eastAsia" w:ascii="宋体" w:hAnsi="宋体"/>
              </w:rPr>
              <w:t>：</w:t>
            </w:r>
            <w:r>
              <w:rPr>
                <w:rFonts w:ascii="宋体" w:hAnsi="宋体"/>
              </w:rPr>
              <w:t>使用 DJI 指定充电器</w:t>
            </w:r>
          </w:p>
          <w:p>
            <w:pPr>
              <w:numPr>
                <w:ilvl w:val="0"/>
                <w:numId w:val="0"/>
              </w:numPr>
              <w:jc w:val="both"/>
              <w:rPr>
                <w:rFonts w:ascii="宋体" w:hAnsi="宋体"/>
              </w:rPr>
            </w:pPr>
            <w:r>
              <w:rPr>
                <w:rFonts w:hint="eastAsia" w:ascii="宋体" w:hAnsi="宋体"/>
              </w:rPr>
              <w:t>23.</w:t>
            </w:r>
            <w:r>
              <w:rPr>
                <w:rFonts w:ascii="宋体" w:hAnsi="宋体"/>
              </w:rPr>
              <w:t>协同功能</w:t>
            </w:r>
            <w:r>
              <w:rPr>
                <w:rFonts w:hint="eastAsia" w:ascii="宋体" w:hAnsi="宋体"/>
              </w:rPr>
              <w:t>：</w:t>
            </w:r>
            <w:r>
              <w:rPr>
                <w:rFonts w:ascii="宋体" w:hAnsi="宋体"/>
              </w:rPr>
              <w:t>支持多机互联</w:t>
            </w:r>
          </w:p>
          <w:p>
            <w:pPr>
              <w:rPr>
                <w:rFonts w:hint="eastAsia" w:ascii="宋体" w:hAnsi="宋体"/>
              </w:rPr>
            </w:pPr>
            <w:r>
              <w:rPr>
                <w:rFonts w:hint="eastAsia" w:ascii="宋体" w:hAnsi="宋体"/>
              </w:rPr>
              <w:t>24.</w:t>
            </w:r>
            <w:r>
              <w:rPr>
                <w:rFonts w:ascii="宋体" w:hAnsi="宋体"/>
              </w:rPr>
              <w:t>平板设备支架</w:t>
            </w:r>
            <w:r>
              <w:rPr>
                <w:rFonts w:hint="eastAsia" w:ascii="宋体" w:hAnsi="宋体"/>
              </w:rPr>
              <w:t>：</w:t>
            </w:r>
            <w:r>
              <w:rPr>
                <w:rFonts w:ascii="宋体" w:hAnsi="宋体"/>
              </w:rPr>
              <w:t>标配</w:t>
            </w:r>
          </w:p>
          <w:p>
            <w:pPr>
              <w:rPr>
                <w:rFonts w:hint="eastAsia" w:ascii="宋体" w:hAnsi="宋体"/>
              </w:rPr>
            </w:pPr>
            <w:r>
              <w:rPr>
                <w:rFonts w:hint="eastAsia" w:ascii="宋体" w:hAnsi="宋体"/>
              </w:rPr>
              <w:t>25.</w:t>
            </w:r>
            <w:r>
              <w:rPr>
                <w:rFonts w:ascii="宋体" w:hAnsi="宋体"/>
              </w:rPr>
              <w:t>平板设备最大宽度</w:t>
            </w:r>
            <w:r>
              <w:rPr>
                <w:rFonts w:hint="eastAsia" w:ascii="宋体" w:hAnsi="宋体"/>
              </w:rPr>
              <w:t>：</w:t>
            </w:r>
            <w:r>
              <w:rPr>
                <w:rFonts w:ascii="宋体" w:hAnsi="宋体"/>
              </w:rPr>
              <w:t>170 mm</w:t>
            </w:r>
          </w:p>
          <w:p>
            <w:pPr>
              <w:rPr>
                <w:rFonts w:hint="eastAsia" w:ascii="宋体" w:hAnsi="宋体"/>
              </w:rPr>
            </w:pPr>
            <w:r>
              <w:rPr>
                <w:rFonts w:hint="eastAsia" w:ascii="宋体" w:hAnsi="宋体"/>
              </w:rPr>
              <w:t>26.</w:t>
            </w:r>
            <w:r>
              <w:rPr>
                <w:rFonts w:ascii="宋体" w:hAnsi="宋体"/>
              </w:rPr>
              <w:t>工作功耗</w:t>
            </w:r>
            <w:r>
              <w:rPr>
                <w:rFonts w:hint="eastAsia" w:ascii="宋体" w:hAnsi="宋体"/>
              </w:rPr>
              <w:t>：</w:t>
            </w:r>
            <w:r>
              <w:rPr>
                <w:rFonts w:ascii="宋体" w:hAnsi="宋体"/>
              </w:rPr>
              <w:t>9 W（不给移动设备充电状态）</w:t>
            </w:r>
          </w:p>
          <w:p>
            <w:pPr>
              <w:rPr>
                <w:rFonts w:hint="eastAsia" w:ascii="宋体" w:hAnsi="宋体"/>
              </w:rPr>
            </w:pPr>
            <w:r>
              <w:rPr>
                <w:rFonts w:hint="eastAsia" w:ascii="宋体" w:hAnsi="宋体"/>
              </w:rPr>
              <w:t>27.</w:t>
            </w:r>
            <w:r>
              <w:rPr>
                <w:rFonts w:ascii="宋体" w:hAnsi="宋体"/>
              </w:rPr>
              <w:t>工作环境温度</w:t>
            </w:r>
            <w:r>
              <w:rPr>
                <w:rFonts w:hint="eastAsia" w:ascii="宋体" w:hAnsi="宋体"/>
              </w:rPr>
              <w:t>：</w:t>
            </w:r>
            <w:r>
              <w:rPr>
                <w:rFonts w:ascii="宋体" w:hAnsi="宋体"/>
              </w:rPr>
              <w:t>-20°C 至 40°C</w:t>
            </w:r>
          </w:p>
          <w:p>
            <w:pPr>
              <w:rPr>
                <w:rFonts w:hint="eastAsia" w:ascii="宋体" w:hAnsi="宋体"/>
              </w:rPr>
            </w:pPr>
            <w:r>
              <w:rPr>
                <w:rFonts w:ascii="宋体" w:hAnsi="宋体"/>
              </w:rPr>
              <w:t>存放环境温度</w:t>
            </w:r>
            <w:r>
              <w:rPr>
                <w:rFonts w:hint="eastAsia" w:ascii="宋体" w:hAnsi="宋体"/>
              </w:rPr>
              <w:t>：</w:t>
            </w:r>
            <w:r>
              <w:rPr>
                <w:rFonts w:ascii="宋体" w:hAnsi="宋体"/>
              </w:rPr>
              <w:t>存放时间小于 3 个月：-20° C 至 45° C </w:t>
            </w:r>
            <w:r>
              <w:rPr>
                <w:rFonts w:hint="eastAsia" w:ascii="宋体" w:hAnsi="宋体"/>
              </w:rPr>
              <w:t>；</w:t>
            </w:r>
            <w:r>
              <w:rPr>
                <w:rFonts w:ascii="宋体" w:hAnsi="宋体"/>
              </w:rPr>
              <w:t>存放时间大于 3 个月：22°C 至 28°C</w:t>
            </w:r>
          </w:p>
          <w:p>
            <w:pPr>
              <w:rPr>
                <w:rFonts w:hint="eastAsia" w:ascii="宋体" w:hAnsi="宋体"/>
              </w:rPr>
            </w:pPr>
            <w:r>
              <w:rPr>
                <w:rFonts w:hint="eastAsia" w:ascii="宋体" w:hAnsi="宋体"/>
              </w:rPr>
              <w:t>28.</w:t>
            </w:r>
            <w:r>
              <w:rPr>
                <w:rFonts w:ascii="宋体" w:hAnsi="宋体"/>
              </w:rPr>
              <w:t>充电环境温度</w:t>
            </w:r>
            <w:r>
              <w:rPr>
                <w:rFonts w:hint="eastAsia" w:ascii="宋体" w:hAnsi="宋体"/>
              </w:rPr>
              <w:t>：</w:t>
            </w:r>
            <w:r>
              <w:rPr>
                <w:rFonts w:ascii="宋体" w:hAnsi="宋体"/>
              </w:rPr>
              <w:t>0°C 至 40°C</w:t>
            </w:r>
          </w:p>
          <w:p>
            <w:pPr>
              <w:rPr>
                <w:rFonts w:hint="eastAsia" w:ascii="宋体" w:hAnsi="宋体"/>
              </w:rPr>
            </w:pPr>
            <w:r>
              <w:rPr>
                <w:rFonts w:hint="eastAsia" w:ascii="宋体" w:hAnsi="宋体"/>
              </w:rPr>
              <w:t>29.</w:t>
            </w:r>
            <w:r>
              <w:rPr>
                <w:rFonts w:ascii="宋体" w:hAnsi="宋体"/>
              </w:rPr>
              <w:t>电池</w:t>
            </w:r>
            <w:r>
              <w:rPr>
                <w:rFonts w:hint="eastAsia" w:ascii="宋体" w:hAnsi="宋体"/>
              </w:rPr>
              <w:t>：</w:t>
            </w:r>
            <w:r>
              <w:rPr>
                <w:rFonts w:ascii="宋体" w:hAnsi="宋体"/>
              </w:rPr>
              <w:t>6000 mAh 2S LiPo</w:t>
            </w:r>
          </w:p>
          <w:p>
            <w:pPr>
              <w:numPr>
                <w:ilvl w:val="0"/>
                <w:numId w:val="0"/>
              </w:numPr>
              <w:jc w:val="both"/>
              <w:rPr>
                <w:rFonts w:ascii="宋体" w:hAnsi="宋体"/>
              </w:rPr>
            </w:pPr>
            <w:r>
              <w:rPr>
                <w:rFonts w:hint="eastAsia" w:ascii="宋体" w:hAnsi="宋体"/>
              </w:rPr>
              <w:t>30.</w:t>
            </w:r>
            <w:r>
              <w:rPr>
                <w:rFonts w:ascii="宋体" w:hAnsi="宋体"/>
              </w:rPr>
              <w:t>USB 接口供电电流/ 电压</w:t>
            </w:r>
            <w:r>
              <w:rPr>
                <w:rFonts w:hint="eastAsia" w:ascii="宋体" w:hAnsi="宋体"/>
              </w:rPr>
              <w:t>：</w:t>
            </w:r>
            <w:r>
              <w:rPr>
                <w:rFonts w:ascii="宋体" w:hAnsi="宋体"/>
              </w:rPr>
              <w:t>iOS：1 A @ 5.2 V （最大）；Android：1.5 A @ 5.2 V （最大）</w:t>
            </w:r>
          </w:p>
          <w:p>
            <w:pPr>
              <w:rPr>
                <w:rFonts w:hint="eastAsia" w:ascii="宋体" w:hAnsi="宋体"/>
              </w:rPr>
            </w:pPr>
            <w:r>
              <w:rPr>
                <w:rFonts w:ascii="宋体" w:hAnsi="宋体"/>
              </w:rPr>
              <w:t>电池</w:t>
            </w:r>
            <w:r>
              <w:rPr>
                <w:rFonts w:hint="eastAsia" w:ascii="宋体" w:hAnsi="宋体"/>
              </w:rPr>
              <w:t>:</w:t>
            </w:r>
          </w:p>
          <w:p>
            <w:pPr>
              <w:rPr>
                <w:rFonts w:hint="eastAsia" w:ascii="宋体" w:hAnsi="宋体"/>
              </w:rPr>
            </w:pPr>
            <w:r>
              <w:rPr>
                <w:rFonts w:hint="eastAsia" w:ascii="宋体" w:hAnsi="宋体"/>
              </w:rPr>
              <w:t>31.</w:t>
            </w:r>
            <w:r>
              <w:rPr>
                <w:rFonts w:ascii="宋体" w:hAnsi="宋体"/>
              </w:rPr>
              <w:t>容量</w:t>
            </w:r>
            <w:r>
              <w:rPr>
                <w:rFonts w:hint="eastAsia" w:ascii="宋体" w:hAnsi="宋体"/>
              </w:rPr>
              <w:t>:</w:t>
            </w:r>
            <w:r>
              <w:rPr>
                <w:rFonts w:ascii="宋体" w:hAnsi="宋体"/>
              </w:rPr>
              <w:t>4280 mAh</w:t>
            </w:r>
          </w:p>
          <w:p>
            <w:pPr>
              <w:rPr>
                <w:rFonts w:hint="eastAsia" w:ascii="宋体" w:hAnsi="宋体"/>
              </w:rPr>
            </w:pPr>
            <w:r>
              <w:rPr>
                <w:rFonts w:hint="eastAsia" w:ascii="宋体" w:hAnsi="宋体"/>
              </w:rPr>
              <w:t>32.</w:t>
            </w:r>
            <w:r>
              <w:rPr>
                <w:rFonts w:ascii="宋体" w:hAnsi="宋体"/>
              </w:rPr>
              <w:t>电压</w:t>
            </w:r>
            <w:r>
              <w:rPr>
                <w:rFonts w:hint="eastAsia" w:ascii="宋体" w:hAnsi="宋体"/>
              </w:rPr>
              <w:t>:</w:t>
            </w:r>
            <w:r>
              <w:rPr>
                <w:rFonts w:ascii="宋体" w:hAnsi="宋体"/>
              </w:rPr>
              <w:t>22.8 V</w:t>
            </w:r>
          </w:p>
          <w:p>
            <w:pPr>
              <w:rPr>
                <w:rFonts w:hint="eastAsia" w:ascii="宋体" w:hAnsi="宋体"/>
              </w:rPr>
            </w:pPr>
            <w:r>
              <w:rPr>
                <w:rFonts w:hint="eastAsia" w:ascii="宋体" w:hAnsi="宋体"/>
              </w:rPr>
              <w:t>33.</w:t>
            </w:r>
            <w:r>
              <w:rPr>
                <w:rFonts w:ascii="宋体" w:hAnsi="宋体"/>
              </w:rPr>
              <w:t>电池类型</w:t>
            </w:r>
            <w:r>
              <w:rPr>
                <w:rFonts w:hint="eastAsia" w:ascii="宋体" w:hAnsi="宋体"/>
              </w:rPr>
              <w:t>:</w:t>
            </w:r>
            <w:r>
              <w:rPr>
                <w:rFonts w:ascii="宋体" w:hAnsi="宋体"/>
              </w:rPr>
              <w:t>LiPo 6S</w:t>
            </w:r>
          </w:p>
          <w:p>
            <w:pPr>
              <w:rPr>
                <w:rFonts w:hint="eastAsia" w:ascii="宋体" w:hAnsi="宋体"/>
              </w:rPr>
            </w:pPr>
            <w:r>
              <w:rPr>
                <w:rFonts w:hint="eastAsia" w:ascii="宋体" w:hAnsi="宋体"/>
              </w:rPr>
              <w:t>34.</w:t>
            </w:r>
            <w:r>
              <w:rPr>
                <w:rFonts w:ascii="宋体" w:hAnsi="宋体"/>
              </w:rPr>
              <w:t>能量</w:t>
            </w:r>
            <w:r>
              <w:rPr>
                <w:rFonts w:hint="eastAsia" w:ascii="宋体" w:hAnsi="宋体"/>
              </w:rPr>
              <w:t>:</w:t>
            </w:r>
            <w:r>
              <w:rPr>
                <w:rFonts w:ascii="宋体" w:hAnsi="宋体"/>
              </w:rPr>
              <w:t>97.58 Wh</w:t>
            </w:r>
          </w:p>
          <w:p>
            <w:pPr>
              <w:rPr>
                <w:rFonts w:hint="eastAsia" w:ascii="宋体" w:hAnsi="宋体"/>
              </w:rPr>
            </w:pPr>
            <w:r>
              <w:rPr>
                <w:rFonts w:hint="eastAsia" w:ascii="宋体" w:hAnsi="宋体"/>
              </w:rPr>
              <w:t>35.</w:t>
            </w:r>
            <w:r>
              <w:rPr>
                <w:rFonts w:ascii="宋体" w:hAnsi="宋体"/>
              </w:rPr>
              <w:t>电池整体重量</w:t>
            </w:r>
            <w:r>
              <w:rPr>
                <w:rFonts w:hint="eastAsia" w:ascii="宋体" w:hAnsi="宋体"/>
              </w:rPr>
              <w:t>:</w:t>
            </w:r>
            <w:r>
              <w:rPr>
                <w:rFonts w:ascii="宋体" w:hAnsi="宋体"/>
              </w:rPr>
              <w:t>约515g</w:t>
            </w:r>
          </w:p>
          <w:p>
            <w:pPr>
              <w:rPr>
                <w:rFonts w:hint="eastAsia" w:ascii="宋体" w:hAnsi="宋体"/>
              </w:rPr>
            </w:pPr>
            <w:r>
              <w:rPr>
                <w:rFonts w:hint="eastAsia" w:ascii="宋体" w:hAnsi="宋体"/>
              </w:rPr>
              <w:t>36.</w:t>
            </w:r>
            <w:r>
              <w:rPr>
                <w:rFonts w:ascii="宋体" w:hAnsi="宋体"/>
              </w:rPr>
              <w:t>工作环境温度</w:t>
            </w:r>
            <w:r>
              <w:rPr>
                <w:rFonts w:hint="eastAsia" w:ascii="宋体" w:hAnsi="宋体"/>
              </w:rPr>
              <w:t>:</w:t>
            </w:r>
            <w:r>
              <w:rPr>
                <w:rFonts w:ascii="宋体" w:hAnsi="宋体"/>
              </w:rPr>
              <w:t>-20°C 至 40° C</w:t>
            </w:r>
          </w:p>
          <w:p>
            <w:pPr>
              <w:rPr>
                <w:rFonts w:hint="eastAsia" w:ascii="宋体" w:hAnsi="宋体"/>
              </w:rPr>
            </w:pPr>
            <w:r>
              <w:rPr>
                <w:rFonts w:hint="eastAsia" w:ascii="宋体" w:hAnsi="宋体"/>
              </w:rPr>
              <w:t>37.</w:t>
            </w:r>
            <w:r>
              <w:rPr>
                <w:rFonts w:ascii="宋体" w:hAnsi="宋体"/>
              </w:rPr>
              <w:t>存放环境温度</w:t>
            </w:r>
            <w:r>
              <w:rPr>
                <w:rFonts w:hint="eastAsia" w:ascii="宋体" w:hAnsi="宋体"/>
              </w:rPr>
              <w:t>:</w:t>
            </w:r>
            <w:r>
              <w:rPr>
                <w:rFonts w:ascii="宋体" w:hAnsi="宋体"/>
              </w:rPr>
              <w:t>存放时间小于 3 个月：-20° C 至 45° C </w:t>
            </w:r>
            <w:r>
              <w:rPr>
                <w:rFonts w:hint="eastAsia" w:ascii="宋体" w:hAnsi="宋体"/>
              </w:rPr>
              <w:t>;</w:t>
            </w:r>
            <w:r>
              <w:rPr>
                <w:rFonts w:ascii="宋体" w:hAnsi="宋体"/>
              </w:rPr>
              <w:t>存放时间大于 3 个月：22° C 至 28° C</w:t>
            </w:r>
          </w:p>
          <w:p>
            <w:pPr>
              <w:rPr>
                <w:rFonts w:hint="eastAsia" w:ascii="宋体" w:hAnsi="宋体"/>
              </w:rPr>
            </w:pPr>
            <w:r>
              <w:rPr>
                <w:rFonts w:hint="eastAsia" w:ascii="宋体" w:hAnsi="宋体"/>
              </w:rPr>
              <w:t>38.</w:t>
            </w:r>
            <w:r>
              <w:rPr>
                <w:rFonts w:ascii="宋体" w:hAnsi="宋体"/>
              </w:rPr>
              <w:t>充电环境温度</w:t>
            </w:r>
            <w:r>
              <w:rPr>
                <w:rFonts w:hint="eastAsia" w:ascii="宋体" w:hAnsi="宋体"/>
              </w:rPr>
              <w:t>:</w:t>
            </w:r>
            <w:r>
              <w:rPr>
                <w:rFonts w:ascii="宋体" w:hAnsi="宋体"/>
              </w:rPr>
              <w:t>5 ℃ 至 40 ℃</w:t>
            </w:r>
          </w:p>
          <w:p>
            <w:pPr>
              <w:rPr>
                <w:rFonts w:hint="eastAsia" w:ascii="宋体" w:hAnsi="宋体"/>
              </w:rPr>
            </w:pPr>
            <w:r>
              <w:rPr>
                <w:rFonts w:hint="eastAsia" w:ascii="宋体" w:hAnsi="宋体"/>
              </w:rPr>
              <w:t>39.</w:t>
            </w:r>
            <w:r>
              <w:rPr>
                <w:rFonts w:ascii="宋体" w:hAnsi="宋体"/>
              </w:rPr>
              <w:t>最大充电功率</w:t>
            </w:r>
            <w:r>
              <w:rPr>
                <w:rFonts w:hint="eastAsia" w:ascii="宋体" w:hAnsi="宋体"/>
              </w:rPr>
              <w:t>:</w:t>
            </w:r>
            <w:r>
              <w:rPr>
                <w:rFonts w:ascii="宋体" w:hAnsi="宋体"/>
              </w:rPr>
              <w:t>180 W</w:t>
            </w:r>
          </w:p>
          <w:p>
            <w:pPr>
              <w:rPr>
                <w:rFonts w:hint="eastAsia" w:ascii="宋体" w:hAnsi="宋体"/>
              </w:rPr>
            </w:pPr>
            <w:r>
              <w:rPr>
                <w:rFonts w:ascii="宋体" w:hAnsi="宋体"/>
              </w:rPr>
              <w:t>下视视觉系统</w:t>
            </w:r>
            <w:r>
              <w:rPr>
                <w:rFonts w:hint="eastAsia" w:ascii="宋体" w:hAnsi="宋体"/>
              </w:rPr>
              <w:t>:</w:t>
            </w:r>
          </w:p>
          <w:p>
            <w:pPr>
              <w:rPr>
                <w:rFonts w:hint="eastAsia" w:ascii="宋体" w:hAnsi="宋体"/>
              </w:rPr>
            </w:pPr>
            <w:r>
              <w:rPr>
                <w:rFonts w:hint="eastAsia" w:ascii="宋体" w:hAnsi="宋体"/>
              </w:rPr>
              <w:t>40.</w:t>
            </w:r>
            <w:r>
              <w:rPr>
                <w:rFonts w:ascii="宋体" w:hAnsi="宋体"/>
              </w:rPr>
              <w:t>飞行速度测量范围</w:t>
            </w:r>
            <w:r>
              <w:rPr>
                <w:rFonts w:hint="eastAsia" w:ascii="宋体" w:hAnsi="宋体"/>
              </w:rPr>
              <w:t>：</w:t>
            </w:r>
            <w:r>
              <w:rPr>
                <w:rFonts w:ascii="宋体" w:hAnsi="宋体"/>
              </w:rPr>
              <w:t>&lt;10 m/s（高度 2 m，光照充足）</w:t>
            </w:r>
          </w:p>
          <w:p>
            <w:pPr>
              <w:rPr>
                <w:rFonts w:hint="eastAsia" w:ascii="宋体" w:hAnsi="宋体"/>
              </w:rPr>
            </w:pPr>
            <w:r>
              <w:rPr>
                <w:rFonts w:hint="eastAsia" w:ascii="宋体" w:hAnsi="宋体"/>
              </w:rPr>
              <w:t>41.</w:t>
            </w:r>
            <w:r>
              <w:rPr>
                <w:rFonts w:ascii="宋体" w:hAnsi="宋体"/>
              </w:rPr>
              <w:t>高度测量范围</w:t>
            </w:r>
            <w:r>
              <w:rPr>
                <w:rFonts w:hint="eastAsia" w:ascii="宋体" w:hAnsi="宋体"/>
              </w:rPr>
              <w:t>：</w:t>
            </w:r>
            <w:r>
              <w:rPr>
                <w:rFonts w:ascii="宋体" w:hAnsi="宋体"/>
              </w:rPr>
              <w:t>&lt;10 m</w:t>
            </w:r>
          </w:p>
          <w:p>
            <w:pPr>
              <w:rPr>
                <w:rFonts w:hint="eastAsia" w:ascii="宋体" w:hAnsi="宋体"/>
              </w:rPr>
            </w:pPr>
            <w:r>
              <w:rPr>
                <w:rFonts w:hint="eastAsia" w:ascii="宋体" w:hAnsi="宋体"/>
              </w:rPr>
              <w:t>42.</w:t>
            </w:r>
            <w:r>
              <w:rPr>
                <w:rFonts w:ascii="宋体" w:hAnsi="宋体"/>
              </w:rPr>
              <w:t>精确悬停范围</w:t>
            </w:r>
            <w:r>
              <w:rPr>
                <w:rFonts w:hint="eastAsia" w:ascii="宋体" w:hAnsi="宋体"/>
              </w:rPr>
              <w:t>：</w:t>
            </w:r>
            <w:r>
              <w:rPr>
                <w:rFonts w:ascii="宋体" w:hAnsi="宋体"/>
              </w:rPr>
              <w:t>&lt;10 m</w:t>
            </w:r>
          </w:p>
          <w:p>
            <w:pPr>
              <w:numPr>
                <w:ilvl w:val="0"/>
                <w:numId w:val="0"/>
              </w:numPr>
              <w:jc w:val="both"/>
              <w:rPr>
                <w:rFonts w:ascii="宋体" w:hAnsi="宋体"/>
              </w:rPr>
            </w:pPr>
            <w:r>
              <w:rPr>
                <w:rFonts w:hint="eastAsia" w:ascii="宋体" w:hAnsi="宋体"/>
              </w:rPr>
              <w:t>43.</w:t>
            </w:r>
            <w:r>
              <w:rPr>
                <w:rFonts w:ascii="宋体" w:hAnsi="宋体"/>
              </w:rPr>
              <w:t>使用环境</w:t>
            </w:r>
            <w:r>
              <w:rPr>
                <w:rFonts w:hint="eastAsia" w:ascii="宋体" w:hAnsi="宋体"/>
              </w:rPr>
              <w:t>：</w:t>
            </w:r>
            <w:r>
              <w:rPr>
                <w:rFonts w:ascii="宋体" w:hAnsi="宋体"/>
              </w:rPr>
              <w:t>表面有丰富纹理，光照</w:t>
            </w:r>
          </w:p>
          <w:p>
            <w:pPr>
              <w:rPr>
                <w:rFonts w:hint="eastAsia" w:ascii="宋体" w:hAnsi="宋体"/>
              </w:rPr>
            </w:pPr>
            <w:r>
              <w:rPr>
                <w:rFonts w:ascii="宋体" w:hAnsi="宋体"/>
              </w:rPr>
              <w:t>条件充足（&gt;15 lux，室内日光灯正常照射环境）</w:t>
            </w:r>
          </w:p>
          <w:p>
            <w:pPr>
              <w:rPr>
                <w:rFonts w:hint="eastAsia" w:ascii="宋体" w:hAnsi="宋体"/>
              </w:rPr>
            </w:pPr>
            <w:r>
              <w:rPr>
                <w:rFonts w:hint="eastAsia" w:ascii="宋体" w:hAnsi="宋体"/>
              </w:rPr>
              <w:t>44.</w:t>
            </w:r>
            <w:r>
              <w:rPr>
                <w:rFonts w:ascii="宋体" w:hAnsi="宋体"/>
              </w:rPr>
              <w:t>超声波高度测量范围</w:t>
            </w:r>
            <w:r>
              <w:rPr>
                <w:rFonts w:hint="eastAsia" w:ascii="宋体" w:hAnsi="宋体"/>
              </w:rPr>
              <w:t>：</w:t>
            </w:r>
            <w:r>
              <w:rPr>
                <w:rFonts w:ascii="宋体" w:hAnsi="宋体"/>
              </w:rPr>
              <w:t>10 - 500 cm</w:t>
            </w:r>
          </w:p>
          <w:p>
            <w:pPr>
              <w:rPr>
                <w:rFonts w:hint="eastAsia" w:ascii="宋体" w:hAnsi="宋体"/>
              </w:rPr>
            </w:pPr>
            <w:r>
              <w:rPr>
                <w:rFonts w:ascii="宋体" w:hAnsi="宋体"/>
              </w:rPr>
              <w:t>超声波使用环境</w:t>
            </w:r>
            <w:r>
              <w:rPr>
                <w:rFonts w:hint="eastAsia" w:ascii="宋体" w:hAnsi="宋体"/>
              </w:rPr>
              <w:t>：</w:t>
            </w:r>
            <w:r>
              <w:rPr>
                <w:rFonts w:ascii="宋体" w:hAnsi="宋体"/>
              </w:rPr>
              <w:t>非吸音材质、硬质地面（厚地毯性能会有衰减）</w:t>
            </w:r>
          </w:p>
          <w:p>
            <w:pPr>
              <w:rPr>
                <w:rFonts w:hint="eastAsia" w:ascii="宋体" w:hAnsi="宋体"/>
              </w:rPr>
            </w:pPr>
            <w:r>
              <w:rPr>
                <w:rFonts w:ascii="宋体" w:hAnsi="宋体"/>
              </w:rPr>
              <w:t>顶部红外感知系统</w:t>
            </w:r>
          </w:p>
          <w:p>
            <w:pPr>
              <w:rPr>
                <w:rFonts w:hint="eastAsia" w:ascii="宋体" w:hAnsi="宋体"/>
              </w:rPr>
            </w:pPr>
            <w:r>
              <w:rPr>
                <w:rFonts w:hint="eastAsia" w:ascii="宋体" w:hAnsi="宋体"/>
              </w:rPr>
              <w:t>45.</w:t>
            </w:r>
            <w:r>
              <w:rPr>
                <w:rFonts w:ascii="宋体" w:hAnsi="宋体"/>
              </w:rPr>
              <w:t>障碍物感知范围</w:t>
            </w:r>
            <w:r>
              <w:rPr>
                <w:rFonts w:hint="eastAsia" w:ascii="宋体" w:hAnsi="宋体"/>
              </w:rPr>
              <w:t>：</w:t>
            </w:r>
            <w:r>
              <w:rPr>
                <w:rFonts w:ascii="宋体" w:hAnsi="宋体"/>
              </w:rPr>
              <w:t>0 - 5 m</w:t>
            </w:r>
          </w:p>
          <w:p>
            <w:pPr>
              <w:rPr>
                <w:rFonts w:hint="eastAsia" w:ascii="宋体" w:hAnsi="宋体"/>
              </w:rPr>
            </w:pPr>
            <w:r>
              <w:rPr>
                <w:rFonts w:hint="eastAsia" w:ascii="宋体" w:hAnsi="宋体"/>
              </w:rPr>
              <w:t>46.</w:t>
            </w:r>
            <w:r>
              <w:rPr>
                <w:rFonts w:ascii="宋体" w:hAnsi="宋体"/>
              </w:rPr>
              <w:t>FOV</w:t>
            </w:r>
            <w:r>
              <w:rPr>
                <w:rFonts w:hint="eastAsia" w:ascii="宋体" w:hAnsi="宋体"/>
              </w:rPr>
              <w:t>：</w:t>
            </w:r>
            <w:r>
              <w:rPr>
                <w:rFonts w:ascii="宋体" w:hAnsi="宋体"/>
              </w:rPr>
              <w:t>±5°</w:t>
            </w:r>
          </w:p>
          <w:p>
            <w:pPr>
              <w:numPr>
                <w:ilvl w:val="0"/>
                <w:numId w:val="0"/>
              </w:numPr>
              <w:jc w:val="both"/>
              <w:rPr>
                <w:rFonts w:ascii="宋体" w:hAnsi="宋体"/>
              </w:rPr>
            </w:pPr>
            <w:r>
              <w:rPr>
                <w:rFonts w:hint="eastAsia" w:ascii="宋体" w:hAnsi="宋体"/>
              </w:rPr>
              <w:t>47.</w:t>
            </w:r>
            <w:r>
              <w:rPr>
                <w:rFonts w:ascii="宋体" w:hAnsi="宋体"/>
              </w:rPr>
              <w:t>使用环境</w:t>
            </w:r>
            <w:r>
              <w:rPr>
                <w:rFonts w:hint="eastAsia" w:ascii="宋体" w:hAnsi="宋体"/>
              </w:rPr>
              <w:t>:</w:t>
            </w:r>
            <w:r>
              <w:rPr>
                <w:rFonts w:ascii="宋体" w:hAnsi="宋体"/>
              </w:rPr>
              <w:t>漫反射，大尺寸，高反射率（反射率&gt;10%）障碍物</w:t>
            </w:r>
          </w:p>
          <w:p>
            <w:pPr>
              <w:rPr>
                <w:rFonts w:hint="eastAsia" w:ascii="宋体" w:hAnsi="宋体"/>
              </w:rPr>
            </w:pPr>
            <w:r>
              <w:rPr>
                <w:rFonts w:hint="eastAsia" w:ascii="宋体" w:hAnsi="宋体"/>
              </w:rPr>
              <w:t>配置包括：</w:t>
            </w:r>
          </w:p>
          <w:p>
            <w:pPr>
              <w:numPr>
                <w:ilvl w:val="0"/>
                <w:numId w:val="0"/>
              </w:numPr>
              <w:jc w:val="both"/>
              <w:rPr>
                <w:rFonts w:hint="eastAsia" w:ascii="宋体" w:hAnsi="宋体"/>
              </w:rPr>
            </w:pPr>
            <w:r>
              <w:rPr>
                <w:rFonts w:hint="eastAsia" w:ascii="宋体" w:hAnsi="宋体"/>
              </w:rPr>
              <w:t>飞行器、遥控器x2、云台相机机身x55、DJI MFT 15mm f/1.7ASPH镜头、遮光罩、镜头配重圈（BR-直径46-10）、dji cinessd(读卡器)、螺旋桨（对）x4、智能飞行电池、充电器、电源线、Micro USB线x2、 USB3.0连接线、遥控器户外充电线、</w:t>
            </w:r>
            <w:r>
              <w:rPr>
                <w:rFonts w:hint="eastAsia" w:ascii="宋体" w:hAnsi="宋体"/>
                <w:b/>
                <w:u w:val="single"/>
              </w:rPr>
              <w:t>480GB存储卡</w:t>
            </w:r>
            <w:r>
              <w:rPr>
                <w:rFonts w:hint="eastAsia" w:ascii="宋体" w:hAnsi="宋体"/>
              </w:rPr>
              <w:t>4.2gbps、文档、背带、包装盒、外包装箱等，除上述配置外，加配两套“悟”Inspire 2系列智能飞行电池，加配DJI CARE随心换套餐</w:t>
            </w:r>
          </w:p>
        </w:tc>
        <w:tc>
          <w:tcPr>
            <w:tcW w:w="1125" w:type="dxa"/>
            <w:vAlign w:val="center"/>
          </w:tcPr>
          <w:p>
            <w:pPr>
              <w:jc w:val="center"/>
              <w:rPr>
                <w:rFonts w:hint="eastAsia" w:ascii="宋体" w:hAnsi="宋体" w:eastAsiaTheme="minorEastAsia"/>
                <w:szCs w:val="21"/>
                <w:lang w:eastAsia="zh-CN"/>
              </w:rPr>
            </w:pPr>
            <w:r>
              <w:rPr>
                <w:rFonts w:hint="eastAsia" w:ascii="宋体" w:hAnsi="宋体" w:cs="宋体"/>
                <w:b/>
                <w:kern w:val="0"/>
                <w:szCs w:val="21"/>
              </w:rPr>
              <w:t>大疆</w:t>
            </w:r>
            <w:r>
              <w:rPr>
                <w:rFonts w:hint="eastAsia" w:ascii="宋体" w:hAnsi="宋体" w:cs="宋体"/>
                <w:b/>
                <w:kern w:val="0"/>
                <w:szCs w:val="21"/>
                <w:lang w:eastAsia="zh-CN"/>
              </w:rPr>
              <w:t>创新</w:t>
            </w:r>
            <w:r>
              <w:rPr>
                <w:rFonts w:hint="eastAsia" w:ascii="宋体" w:hAnsi="宋体" w:cs="宋体"/>
                <w:b/>
                <w:kern w:val="0"/>
                <w:szCs w:val="21"/>
              </w:rPr>
              <w:t>科技</w:t>
            </w:r>
            <w:r>
              <w:rPr>
                <w:rFonts w:hint="eastAsia" w:ascii="宋体" w:hAnsi="宋体" w:cs="宋体"/>
                <w:b/>
                <w:kern w:val="0"/>
                <w:szCs w:val="21"/>
                <w:lang w:eastAsia="zh-CN"/>
              </w:rPr>
              <w:t>有限公司</w:t>
            </w:r>
          </w:p>
        </w:tc>
        <w:tc>
          <w:tcPr>
            <w:tcW w:w="442" w:type="dxa"/>
            <w:vAlign w:val="center"/>
          </w:tcPr>
          <w:p>
            <w:pPr>
              <w:jc w:val="center"/>
              <w:rPr>
                <w:rFonts w:hint="eastAsia"/>
                <w:vertAlign w:val="baseline"/>
                <w:lang w:val="en-US" w:eastAsia="zh-CN"/>
              </w:rPr>
            </w:pPr>
            <w:r>
              <w:rPr>
                <w:rFonts w:hint="eastAsia"/>
                <w:vertAlign w:val="baseline"/>
                <w:lang w:val="en-US" w:eastAsia="zh-CN"/>
              </w:rPr>
              <w:t>架</w:t>
            </w:r>
          </w:p>
        </w:tc>
        <w:tc>
          <w:tcPr>
            <w:tcW w:w="450" w:type="dxa"/>
            <w:vAlign w:val="center"/>
          </w:tcPr>
          <w:p>
            <w:pPr>
              <w:jc w:val="center"/>
              <w:rPr>
                <w:rFonts w:hint="default"/>
                <w:vertAlign w:val="baseline"/>
                <w:lang w:val="en-US" w:eastAsia="zh-CN"/>
              </w:rPr>
            </w:pPr>
            <w:r>
              <w:rPr>
                <w:rFonts w:hint="eastAsia"/>
                <w:vertAlign w:val="baseline"/>
                <w:lang w:val="en-US" w:eastAsia="zh-CN"/>
              </w:rPr>
              <w:t>1</w:t>
            </w:r>
          </w:p>
        </w:tc>
        <w:tc>
          <w:tcPr>
            <w:tcW w:w="1103" w:type="dxa"/>
            <w:vAlign w:val="center"/>
          </w:tcPr>
          <w:p>
            <w:pPr>
              <w:jc w:val="center"/>
              <w:rPr>
                <w:rFonts w:hint="default"/>
                <w:vertAlign w:val="baseline"/>
                <w:lang w:val="en-US" w:eastAsia="zh-CN"/>
              </w:rPr>
            </w:pPr>
            <w:r>
              <w:rPr>
                <w:rFonts w:hint="eastAsia"/>
                <w:vertAlign w:val="baseline"/>
                <w:lang w:val="en-US" w:eastAsia="zh-CN"/>
              </w:rPr>
              <w:t>32980.00</w:t>
            </w:r>
          </w:p>
        </w:tc>
        <w:tc>
          <w:tcPr>
            <w:tcW w:w="1176" w:type="dxa"/>
            <w:vAlign w:val="center"/>
          </w:tcPr>
          <w:p>
            <w:pPr>
              <w:jc w:val="center"/>
              <w:rPr>
                <w:rFonts w:hint="eastAsia"/>
                <w:vertAlign w:val="baseline"/>
                <w:lang w:val="en-US" w:eastAsia="zh-CN"/>
              </w:rPr>
            </w:pPr>
            <w:r>
              <w:rPr>
                <w:rFonts w:hint="eastAsia"/>
                <w:vertAlign w:val="baseline"/>
                <w:lang w:val="en-US" w:eastAsia="zh-CN"/>
              </w:rPr>
              <w:t>32980.00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rPr>
        <w:tc>
          <w:tcPr>
            <w:tcW w:w="13059" w:type="dxa"/>
            <w:gridSpan w:val="8"/>
            <w:vAlign w:val="center"/>
          </w:tcPr>
          <w:p>
            <w:pPr>
              <w:jc w:val="right"/>
              <w:rPr>
                <w:rFonts w:hint="eastAsia" w:eastAsiaTheme="minorEastAsia"/>
                <w:vertAlign w:val="baseline"/>
                <w:lang w:val="en-US" w:eastAsia="zh-CN"/>
              </w:rPr>
            </w:pPr>
            <w:r>
              <w:rPr>
                <w:rFonts w:hint="eastAsia"/>
                <w:vertAlign w:val="baseline"/>
                <w:lang w:val="en-US" w:eastAsia="zh-CN"/>
              </w:rPr>
              <w:t>总计</w:t>
            </w:r>
          </w:p>
        </w:tc>
        <w:tc>
          <w:tcPr>
            <w:tcW w:w="1176" w:type="dxa"/>
            <w:vAlign w:val="center"/>
          </w:tcPr>
          <w:p>
            <w:pPr>
              <w:jc w:val="center"/>
              <w:rPr>
                <w:rFonts w:hint="default"/>
                <w:vertAlign w:val="baseline"/>
                <w:lang w:val="en-US" w:eastAsia="zh-CN"/>
              </w:rPr>
            </w:pPr>
            <w:r>
              <w:rPr>
                <w:rFonts w:hint="eastAsia"/>
                <w:vertAlign w:val="baseline"/>
                <w:lang w:val="en-US" w:eastAsia="zh-CN"/>
              </w:rPr>
              <w:t>126100.00</w:t>
            </w:r>
          </w:p>
        </w:tc>
      </w:tr>
    </w:tbl>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9FF845"/>
    <w:multiLevelType w:val="singleLevel"/>
    <w:tmpl w:val="E19FF845"/>
    <w:lvl w:ilvl="0" w:tentative="0">
      <w:start w:val="1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E04F0"/>
    <w:rsid w:val="105E04F0"/>
    <w:rsid w:val="59EE1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
    <w:name w:val="Strong"/>
    <w:basedOn w:val="4"/>
    <w:qFormat/>
    <w:uiPriority w:val="0"/>
    <w:rPr>
      <w:b/>
      <w:bCs/>
    </w:rPr>
  </w:style>
  <w:style w:type="character" w:styleId="6">
    <w:name w:val="Emphasis"/>
    <w:basedOn w:val="4"/>
    <w:uiPriority w:val="0"/>
    <w:rPr>
      <w:i/>
      <w:iCs/>
    </w:rPr>
  </w:style>
  <w:style w:type="paragraph" w:customStyle="1" w:styleId="7">
    <w:name w:val="列出段落1"/>
    <w:basedOn w:val="1"/>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2019-10-31T00:00:00Z</dcterms:created>
  <dc:creator>陈文何</dc:creator>
  <cp:lastModifiedBy>陈文何</cp:lastModifiedBy>
  <dcterms:modified xsi:type="dcterms:W3CDTF">2019-10-31T02:20:00Z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